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05.05.2022 N 308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  <w:br/>
              <w:t xml:space="preserve">(Зарегистрировано в Минюсте России 25.07.2022 N 69375)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25 июля 2022 г. N 69375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МАЯ 2022 г. N 308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54.02.01 ДИЗАЙН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28.07.2018 N 884 (ред. от 13.10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9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54.02.01 Дизайн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0" w:tooltip="Приказ Минпросвещения России от 23.11.2020 N 658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1.12.2020 N 6165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54.02.01</w:t>
        </w:r>
      </w:hyperlink>
      <w:r>
        <w:rPr>
          <w:sz w:val="20"/>
        </w:rPr>
        <w:t xml:space="preserve"> Дизайн (по отраслям), утвержденным приказом Министерства просвещения Российской Федерации от 23 ноября 2020 г. N 658 (зарегистрирован Министерством юстиции Российской Федерации 21 декабря 2020 г., регистрационный N 61657),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54.02.01</w:t>
        </w:r>
      </w:hyperlink>
      <w:r>
        <w:rPr>
          <w:sz w:val="20"/>
        </w:rPr>
        <w:t xml:space="preserve"> Дизайн (по отраслям)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3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мая 2022 г. N 308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54.02.01 ДИЗАЙН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54.02.01 Дизайн (по отраслям) (далее соответственно - ФГОС СПО, образовательная программа, специальность) в соответствии с одной из выбранных квалификаций специалиста среднего звена "дизайнер"/"дизайнер, преподаватель"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 в очной и очно-заочной формах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чем на 1,5 года при получении образования на базе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более чем на 1 год при получении образования на базе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на базе основного общего образования составляет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8" w:tooltip="1.9. Срок получения образования по образовательной программе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 в соответствии с квалификацией "дизайнер",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Архитектура, проектирование, геодезия, топография и дизайн;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Средства массовой информации, издательство и полиграфия: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Легкая и текстильная промышленность; </w:t>
      </w: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 </w:t>
      </w:r>
      <w:hyperlink w:history="0"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наука, </w:t>
      </w:r>
      <w:hyperlink w:history="0"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04</w:t>
        </w:r>
      </w:hyperlink>
      <w:r>
        <w:rPr>
          <w:sz w:val="20"/>
        </w:rPr>
        <w:t xml:space="preserve"> Культура, искусство, </w:t>
      </w:r>
      <w:hyperlink w:history="0" r:id="rId2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Средства массовой информации, издательство и полиграфия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выбранной квалификации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с присвоением квалификации "дизайнер" </w:t>
      </w:r>
      <w:hyperlink w:history="0" w:anchor="P10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математический и общий естественно-научный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468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естественно-научный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цикл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1 728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4 464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Структура и объем образовательной программы с присвоением квалификации "дизайнер, преподаватель" </w:t>
      </w:r>
      <w:hyperlink w:history="0" w:anchor="P132" w:tooltip="Структура и объем образовательной программы">
        <w:r>
          <w:rPr>
            <w:sz w:val="20"/>
            <w:color w:val="0000ff"/>
          </w:rPr>
          <w:t xml:space="preserve">(таблица N 2)</w:t>
        </w:r>
      </w:hyperlink>
      <w:r>
        <w:rPr>
          <w:sz w:val="20"/>
        </w:rPr>
        <w:t xml:space="preserve">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3636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времени, отводимого на реализацию обязательной части образовательной программы, без учета времени на государственную итоговую аттестацию, а также времени, отводимого на освоение учебных предметов среднего общего образования, реализуемых в пределах освоения образовательной программы среднего профессионального образования,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художественно-конструкторских (дизайнерских) проектов промышленной продукции, предметно-пространственных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исполнение художественно-конструкторских (дизайнерских) проектов в материале;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изготовлением изделий на производстве в части соответствия их авторскому образцу;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коллектива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 (образовательная программа среднего профессионального образования в области искусств):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художественно-проектная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общеобразовательного, социально-гуманитарного, общего гуманитарного и социально-экономического, математического и общего естественно-научного,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образовательной программы должна предусматривать изучение следующих дисциплин: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общего гуманитарного и социально-экономического цикла должны предусматривать изучение следующих дисциплин: "Основы философии", "История", "Иностранный язык в профессиональной деятельности", "Психология общения", "Физическая культура";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социально-гуманитарного цикла образовательной программы должны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квалификации "дизайнер": "Материаловедение", "Экономика организации", "Рисунок с основами перспективы", "Живопись с основами цветоведения", "История дизайна", "История изобразительного искусства", "Безопасность жизнедеятельности".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35 академических часов; для подгрупп девушек это время может быть использовано на освоение основ медицинских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квалификации "дизайнер, преподаватель": "Рисунок и живопись", "История дизайна", "Черчение", "Введение в специальность", "Компьютерная графика", "Пластическая анатомия", "Перспектива".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по дисциплине "Рисунок и Живопись" (не более 6 академических часов в неделю)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 Время, отведенное для работы с живой натурой, определяется ПООП и составляет от 50 до 100 процентов от общего учебного времени, предусмотренного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 и (или)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4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1 Дизайн (по отраслям) (далее соответственно - ФГОС СПО, образовательная программа, специальность) в соответствии с одной из выбранных квалификаций специалиста среднего звена &quot;дизайнер&quot;/&quot;дизайн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 в соответствии с квалификацией "дизайнер", должен обладать профессиональными компетенциями (далее - ПК), соответствующими видам деятельности (таблица N 3), предусмотренными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Разрабатывать техническое задание согласно требованиям заказчика.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предпроектный анализ для разработки дизайн-проектов.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процесс дизайнерского проектирования с применением специализированных компьютерных программ.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Производить расчеты технико-экономического обоснования предлагаемого проекта.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Разрабатывать технологическую карту изготовления изделия.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технические чертежи.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Доводить опытные образцы промышленной продукции до соответствия технической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Разрабатывать эталон (макет в масштабе) изделия.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изготовлением изделий на производстве в части соответствия их авторскому образцу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работу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Составлять конкретные технические задания для реализации дизайн-проекта на основе технологических карт.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Контролировать сроки и качество выполненных заданий.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Осуществлять прием и сдачу работы в соответствии с техническим заданием.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Выпускник, освоивший образовательную программу в соответствии с квалификацией "дизайнер, преподаватель", должен обладать профессиональными компетенциями (далее - ПК), соответствующими видам деятельности (таблица N 4), предусмотренным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творческая художественно-проектная деятельность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Изображать человека и окружающую среду визуально-графическими средствами.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Формировать техническое задание на дизайн-проект. Выполнять поиск решения для реализации технического задания на дизайн-проект.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Использовать актуальные передовые технологии при реализации творческого замысла.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Осуществлять процесс дизайн-проектирования.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подготовку вывода продукта на рынок.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деятельность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Использовать базовые знания в области психологии и педагогики, специальных и теоретических дисциплин в преподавательской деятельности и практический опыт по организации и анализу учебного процесса, методике подготовки и проведения урока.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Планировать процесс развития обучающихся, используя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Осуществлять воспитательную деятельность; проектировать и реализовывать программы воспитания.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выбранным видам деятельности, установленным в соответствии с </w:t>
      </w:r>
      <w:hyperlink w:history="0" w:anchor="P150" w:tooltip="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30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3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3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3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проведение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8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8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84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34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&lt;10&gt;.</w:t>
      </w:r>
    </w:p>
    <w:p>
      <w:pPr>
        <w:pStyle w:val="0"/>
        <w:jc w:val="both"/>
      </w:pPr>
      <w:r>
        <w:rPr>
          <w:sz w:val="20"/>
        </w:rPr>
        <w:t xml:space="preserve">(п. 4.6 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36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05.05.2022 N 308</w:t>
            <w:br/>
            <w:t>(ред. от 01.09.2022)</w:t>
            <w:br/>
            <w:t>"Об утверждении федерального государственного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CD711CD5E80882F4D519058C778DA65983B348BA8C7BEF356B565058D45AF7A69299E1D1E4F4191DB1888A3CDF775D6F0D472A6CBC56E7v9C4B" TargetMode = "External"/>
	<Relationship Id="rId8" Type="http://schemas.openxmlformats.org/officeDocument/2006/relationships/hyperlink" Target="consultantplus://offline/ref=70CD711CD5E80882F4D519058C778DA65983B347BC847BEF356B565058D45AF7A69299E1D1E1F2141AB1888A3CDF775D6F0D472A6CBC56E7v9C4B" TargetMode = "External"/>
	<Relationship Id="rId9" Type="http://schemas.openxmlformats.org/officeDocument/2006/relationships/hyperlink" Target="consultantplus://offline/ref=70CD711CD5E80882F4D519058C778DA65E88B24DBC877BEF356B565058D45AF7A69299E1D1E1F21619B1888A3CDF775D6F0D472A6CBC56E7v9C4B" TargetMode = "External"/>
	<Relationship Id="rId10" Type="http://schemas.openxmlformats.org/officeDocument/2006/relationships/hyperlink" Target="consultantplus://offline/ref=70CD711CD5E80882F4D519058C778DA65E86B947B1867BEF356B565058D45AF7A69299E1D1E1F21018B1888A3CDF775D6F0D472A6CBC56E7v9C4B" TargetMode = "External"/>
	<Relationship Id="rId11" Type="http://schemas.openxmlformats.org/officeDocument/2006/relationships/hyperlink" Target="consultantplus://offline/ref=70CD711CD5E80882F4D519058C778DA65E86BC49B9877BEF356B565058D45AF7A69299E1D1E0F5151BB1888A3CDF775D6F0D472A6CBC56E7v9C4B" TargetMode = "External"/>
	<Relationship Id="rId12" Type="http://schemas.openxmlformats.org/officeDocument/2006/relationships/hyperlink" Target="consultantplus://offline/ref=70CD711CD5E80882F4D519058C778DA65980B249BD847BEF356B565058D45AF7A69299E1D1E0F11119B1888A3CDF775D6F0D472A6CBC56E7v9C4B" TargetMode = "External"/>
	<Relationship Id="rId13" Type="http://schemas.openxmlformats.org/officeDocument/2006/relationships/hyperlink" Target="consultantplus://offline/ref=70CD711CD5E80882F4D519058C778DA65980BA47BB857BEF356B565058D45AF7B492C1EDD1E3EC101AA4DEDB7Av8C8B" TargetMode = "External"/>
	<Relationship Id="rId14" Type="http://schemas.openxmlformats.org/officeDocument/2006/relationships/hyperlink" Target="consultantplus://offline/ref=BEE05A0E7C82BD2705FCC2DED1A69234B0C0935283DD1E88EB4B49EB1E74F1D25C93B5614F0B596430505FF600CDED2FB74300A9C2FE9EBBwBC3B" TargetMode = "External"/>
	<Relationship Id="rId15" Type="http://schemas.openxmlformats.org/officeDocument/2006/relationships/hyperlink" Target="consultantplus://offline/ref=BEE05A0E7C82BD2705FCC2DED1A69234B0C3925384D51E88EB4B49EB1E74F1D25C93B5614F0E5A6A34505FF600CDED2FB74300A9C2FE9EBBwBC3B" TargetMode = "External"/>
	<Relationship Id="rId16" Type="http://schemas.openxmlformats.org/officeDocument/2006/relationships/hyperlink" Target="consultantplus://offline/ref=BEE05A0E7C82BD2705FCC2DED1A69234B0C09D5185D21E88EB4B49EB1E74F1D25C93B564445A0E2863560BA55A99E131B75D03wACAB" TargetMode = "External"/>
	<Relationship Id="rId17" Type="http://schemas.openxmlformats.org/officeDocument/2006/relationships/hyperlink" Target="consultantplus://offline/ref=BEE05A0E7C82BD2705FCC2DED1A69234B0C0995083DC1E88EB4B49EB1E74F1D25C93B5644B085438671F5EAA449AFE2EB44303A8DEwFCEB" TargetMode = "External"/>
	<Relationship Id="rId18" Type="http://schemas.openxmlformats.org/officeDocument/2006/relationships/hyperlink" Target="consultantplus://offline/ref=BEE05A0E7C82BD2705FCC2DED1A69234B0C0995083DC1E88EB4B49EB1E74F1D25C93B5614F0E5D683F505FF600CDED2FB74300A9C2FE9EBBwBC3B" TargetMode = "External"/>
	<Relationship Id="rId19" Type="http://schemas.openxmlformats.org/officeDocument/2006/relationships/hyperlink" Target="consultantplus://offline/ref=BEE05A0E7C82BD2705FCC2DED1A69234B0C39A5D82D41E88EB4B49EB1E74F1D25C93B5614F0E5F6F36505FF600CDED2FB74300A9C2FE9EBBwBC3B" TargetMode = "External"/>
	<Relationship Id="rId20" Type="http://schemas.openxmlformats.org/officeDocument/2006/relationships/hyperlink" Target="consultantplus://offline/ref=BEE05A0E7C82BD2705FCC2DED1A69234B6C39F5383D41E88EB4B49EB1E74F1D25C93B5614F0E5F6A3E505FF600CDED2FB74300A9C2FE9EBBwBC3B" TargetMode = "External"/>
	<Relationship Id="rId21" Type="http://schemas.openxmlformats.org/officeDocument/2006/relationships/hyperlink" Target="consultantplus://offline/ref=BEE05A0E7C82BD2705FCC2DED1A69234B6C39F5383D41E88EB4B49EB1E74F1D25C93B5614F0E5F6B36505FF600CDED2FB74300A9C2FE9EBBwBC3B" TargetMode = "External"/>
	<Relationship Id="rId22" Type="http://schemas.openxmlformats.org/officeDocument/2006/relationships/hyperlink" Target="consultantplus://offline/ref=BEE05A0E7C82BD2705FCC2DED1A69234B6C39F5383D41E88EB4B49EB1E74F1D25C93B5614F0E5F6536505FF600CDED2FB74300A9C2FE9EBBwBC3B" TargetMode = "External"/>
	<Relationship Id="rId23" Type="http://schemas.openxmlformats.org/officeDocument/2006/relationships/hyperlink" Target="consultantplus://offline/ref=BEE05A0E7C82BD2705FCC2DED1A69234B6C39F5383D41E88EB4B49EB1E74F1D25C93B5614F0E5E6D32505FF600CDED2FB74300A9C2FE9EBBwBC3B" TargetMode = "External"/>
	<Relationship Id="rId24" Type="http://schemas.openxmlformats.org/officeDocument/2006/relationships/hyperlink" Target="consultantplus://offline/ref=BEE05A0E7C82BD2705FCC2DED1A69234B6C39F5383D41E88EB4B49EB1E74F1D25C93B5614F0E5F6936505FF600CDED2FB74300A9C2FE9EBBwBC3B" TargetMode = "External"/>
	<Relationship Id="rId25" Type="http://schemas.openxmlformats.org/officeDocument/2006/relationships/hyperlink" Target="consultantplus://offline/ref=BEE05A0E7C82BD2705FCC2DED1A69234B6C39F5383D41E88EB4B49EB1E74F1D25C93B5614F0E5F6930505FF600CDED2FB74300A9C2FE9EBBwBC3B" TargetMode = "External"/>
	<Relationship Id="rId26" Type="http://schemas.openxmlformats.org/officeDocument/2006/relationships/hyperlink" Target="consultantplus://offline/ref=BEE05A0E7C82BD2705FCC2DED1A69234B6C39F5383D41E88EB4B49EB1E74F1D25C93B5614F0E5F6B36505FF600CDED2FB74300A9C2FE9EBBwBC3B" TargetMode = "External"/>
	<Relationship Id="rId27" Type="http://schemas.openxmlformats.org/officeDocument/2006/relationships/hyperlink" Target="consultantplus://offline/ref=BEE05A0E7C82BD2705FCC2DED1A69234B6C39F5383D41E88EB4B49EB1E74F1D25C93B5614F0E5F6831505FF600CDED2FB74300A9C2FE9EBBwBC3B" TargetMode = "External"/>
	<Relationship Id="rId28" Type="http://schemas.openxmlformats.org/officeDocument/2006/relationships/hyperlink" Target="consultantplus://offline/ref=BEE05A0E7C82BD2705FCC2DED1A69234B0C0935283DD1E88EB4B49EB1E74F1D25C93B5614F0B596431505FF600CDED2FB74300A9C2FE9EBBwBC3B" TargetMode = "External"/>
	<Relationship Id="rId29" Type="http://schemas.openxmlformats.org/officeDocument/2006/relationships/hyperlink" Target="consultantplus://offline/ref=BEE05A0E7C82BD2705FCC2DED1A69234B0C0995083DC1E88EB4B49EB1E74F1D25C93B5644E0B5438671F5EAA449AFE2EB44303A8DEwFCEB" TargetMode = "External"/>
	<Relationship Id="rId30" Type="http://schemas.openxmlformats.org/officeDocument/2006/relationships/hyperlink" Target="consultantplus://offline/ref=BEE05A0E7C82BD2705FCC2DED1A69234B7CB9B5689D41E88EB4B49EB1E74F1D24E93ED6D4F0C416D374509A746w9CAB" TargetMode = "External"/>
	<Relationship Id="rId31" Type="http://schemas.openxmlformats.org/officeDocument/2006/relationships/hyperlink" Target="consultantplus://offline/ref=BEE05A0E7C82BD2705FCC2DED1A69234B7C59A5188D01E88EB4B49EB1E74F1D25C93B5614F0E5F6831505FF600CDED2FB74300A9C2FE9EBBwBC3B" TargetMode = "External"/>
	<Relationship Id="rId32" Type="http://schemas.openxmlformats.org/officeDocument/2006/relationships/hyperlink" Target="consultantplus://offline/ref=BEE05A0E7C82BD2705FCC2DED1A69234B7C49C5187D01E88EB4B49EB1E74F1D25C93B5614F0E5F6F31505FF600CDED2FB74300A9C2FE9EBBwBC3B" TargetMode = "External"/>
	<Relationship Id="rId33" Type="http://schemas.openxmlformats.org/officeDocument/2006/relationships/hyperlink" Target="consultantplus://offline/ref=BEE05A0E7C82BD2705FCC2DED1A69234B7C59E5C82DD1E88EB4B49EB1E74F1D25C93B5614F0E5E6F31505FF600CDED2FB74300A9C2FE9EBBwBC3B" TargetMode = "External"/>
	<Relationship Id="rId34" Type="http://schemas.openxmlformats.org/officeDocument/2006/relationships/hyperlink" Target="consultantplus://offline/ref=BEE05A0E7C82BD2705FCC2DED1A69234B0C0995083DC1E88EB4B49EB1E74F1D24E93ED6D4F0C416D374509A746w9CAB" TargetMode = "External"/>
	<Relationship Id="rId35" Type="http://schemas.openxmlformats.org/officeDocument/2006/relationships/hyperlink" Target="consultantplus://offline/ref=BEE05A0E7C82BD2705FCC2DED1A69234B0C0935283DD1E88EB4B49EB1E74F1D25C93B5614F0B59653E505FF600CDED2FB74300A9C2FE9EBBwBC3B" TargetMode = "External"/>
	<Relationship Id="rId36" Type="http://schemas.openxmlformats.org/officeDocument/2006/relationships/hyperlink" Target="consultantplus://offline/ref=BEE05A0E7C82BD2705FCC2DED1A69234B0C0995580D61E88EB4B49EB1E74F1D24E93ED6D4F0C416D374509A746w9CA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05.05.2022 N 308
(ред. от 01.09.2022)
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
(Зарегистрировано в Минюсте России 25.07.2022 N 69375)</dc:title>
  <dcterms:created xsi:type="dcterms:W3CDTF">2022-11-02T01:02:46Z</dcterms:created>
</cp:coreProperties>
</file>