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40A" w:rsidRDefault="00DB440A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Style w:val="afff8"/>
        <w:tblW w:w="949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9128"/>
        <w:gridCol w:w="370"/>
      </w:tblGrid>
      <w:tr w:rsidR="00DB440A">
        <w:tc>
          <w:tcPr>
            <w:tcW w:w="0" w:type="auto"/>
          </w:tcPr>
          <w:p w:rsidR="00DB440A" w:rsidRDefault="00056252">
            <w:pPr>
              <w:pStyle w:val="afc"/>
              <w:rPr>
                <w:sz w:val="3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343275" cy="1289099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1289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B440A" w:rsidRDefault="00DB440A">
            <w:pPr>
              <w:widowControl w:val="0"/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DB440A" w:rsidRDefault="00DB440A">
      <w:pPr>
        <w:widowControl w:val="0"/>
        <w:spacing w:after="0" w:line="360" w:lineRule="auto"/>
        <w:jc w:val="right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jc w:val="right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eastAsia="Arial Unicode MS" w:hAnsi="Times New Roman"/>
          <w:sz w:val="72"/>
          <w:szCs w:val="72"/>
        </w:rPr>
      </w:pPr>
    </w:p>
    <w:p w:rsidR="00DB440A" w:rsidRDefault="00DB440A">
      <w:pPr>
        <w:widowControl w:val="0"/>
        <w:spacing w:after="0" w:line="360" w:lineRule="auto"/>
        <w:jc w:val="center"/>
        <w:rPr>
          <w:rFonts w:ascii="Times New Roman" w:hAnsi="Times New Roman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sz w:val="40"/>
          <w:szCs w:val="40"/>
        </w:rPr>
      </w:pPr>
      <w:r>
        <w:rPr>
          <w:rFonts w:ascii="Times New Roman" w:eastAsia="Arial Unicode MS" w:hAnsi="Times New Roman"/>
          <w:b/>
          <w:sz w:val="40"/>
          <w:szCs w:val="40"/>
        </w:rPr>
        <w:t>КОНКУРСНОЕ ЗАДАНИЕ КОМПЕТЕНЦИИ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sz w:val="40"/>
          <w:szCs w:val="40"/>
        </w:rPr>
      </w:pPr>
      <w:r>
        <w:rPr>
          <w:rFonts w:ascii="Times New Roman" w:eastAsia="Arial Unicode MS" w:hAnsi="Times New Roman"/>
          <w:b/>
          <w:sz w:val="40"/>
          <w:szCs w:val="40"/>
        </w:rPr>
        <w:t xml:space="preserve">«Дополнительное образование детей и взрослых» </w:t>
      </w:r>
      <w:r>
        <w:rPr>
          <w:rFonts w:ascii="Times New Roman" w:hAnsi="Times New Roman"/>
          <w:b/>
          <w:sz w:val="40"/>
          <w:szCs w:val="40"/>
        </w:rPr>
        <w:t>Регионального этапа чемпионата по профессиональному мастерству «Профессионалы»</w:t>
      </w:r>
    </w:p>
    <w:p w:rsidR="00DB440A" w:rsidRPr="00F3231C" w:rsidRDefault="0005625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sz w:val="40"/>
          <w:szCs w:val="40"/>
        </w:rPr>
      </w:pPr>
      <w:r w:rsidRPr="00F3231C">
        <w:rPr>
          <w:rFonts w:ascii="Times New Roman" w:eastAsia="Arial Unicode MS" w:hAnsi="Times New Roman"/>
          <w:sz w:val="40"/>
          <w:szCs w:val="40"/>
        </w:rPr>
        <w:t>_____________</w:t>
      </w:r>
      <w:r w:rsidR="00F3231C">
        <w:rPr>
          <w:rFonts w:ascii="Times New Roman" w:eastAsia="Arial Unicode MS" w:hAnsi="Times New Roman"/>
          <w:sz w:val="40"/>
          <w:szCs w:val="40"/>
        </w:rPr>
        <w:t>_______________________</w:t>
      </w:r>
      <w:r w:rsidRPr="00F3231C">
        <w:rPr>
          <w:rFonts w:ascii="Times New Roman" w:eastAsia="Arial Unicode MS" w:hAnsi="Times New Roman"/>
          <w:sz w:val="40"/>
          <w:szCs w:val="40"/>
        </w:rPr>
        <w:t>________</w:t>
      </w:r>
    </w:p>
    <w:p w:rsidR="00DB440A" w:rsidRDefault="00056252">
      <w:pPr>
        <w:widowControl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(субъект РФ)</w:t>
      </w:r>
    </w:p>
    <w:p w:rsidR="00DB440A" w:rsidRDefault="00DB440A">
      <w:pPr>
        <w:widowControl w:val="0"/>
        <w:spacing w:after="0" w:line="360" w:lineRule="auto"/>
        <w:jc w:val="center"/>
        <w:rPr>
          <w:rFonts w:ascii="Times New Roman" w:hAnsi="Times New Roman"/>
          <w:sz w:val="36"/>
        </w:rPr>
      </w:pPr>
    </w:p>
    <w:p w:rsidR="00DB440A" w:rsidRDefault="00DB440A">
      <w:pPr>
        <w:widowControl w:val="0"/>
        <w:spacing w:after="0" w:line="360" w:lineRule="auto"/>
        <w:jc w:val="center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2027 г.</w:t>
      </w:r>
    </w:p>
    <w:p w:rsidR="00DB440A" w:rsidRDefault="00056252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Конкурсное задание разработано экспертным сообществом и утверждено Менеджером компетенции, в котором установлены нижеследующие правила и необходимые требования владения профессиональными навыками для участия в соревнованиях по профессиональному мастерству.</w:t>
      </w:r>
    </w:p>
    <w:p w:rsidR="00DB440A" w:rsidRDefault="00DB440A">
      <w:pPr>
        <w:widowControl w:val="0"/>
        <w:spacing w:line="360" w:lineRule="auto"/>
        <w:rPr>
          <w:rFonts w:ascii="Times New Roman" w:hAnsi="Times New Roman"/>
        </w:rPr>
      </w:pPr>
    </w:p>
    <w:p w:rsidR="00DB440A" w:rsidRDefault="00056252">
      <w:pPr>
        <w:widowControl w:val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Конкурсное задание включает в себя следующие разделы:</w:t>
      </w:r>
    </w:p>
    <w:p w:rsidR="00DB440A" w:rsidRDefault="00056252">
      <w:pPr>
        <w:pStyle w:val="1a"/>
        <w:widowControl w:val="0"/>
        <w:spacing w:line="360" w:lineRule="auto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Style w:val="a7"/>
          <w:rFonts w:ascii="Times New Roman" w:hAnsi="Times New Roman"/>
        </w:rPr>
        <w:fldChar w:fldCharType="begin"/>
      </w:r>
      <w:r>
        <w:rPr>
          <w:rStyle w:val="a7"/>
          <w:rFonts w:ascii="Times New Roman" w:hAnsi="Times New Roman"/>
          <w:sz w:val="28"/>
          <w:szCs w:val="28"/>
        </w:rPr>
        <w:instrText>TOC \h \z \u \o "1-2"</w:instrText>
      </w:r>
      <w:r>
        <w:rPr>
          <w:rStyle w:val="a7"/>
          <w:rFonts w:ascii="Times New Roman" w:hAnsi="Times New Roman"/>
        </w:rPr>
        <w:fldChar w:fldCharType="separate"/>
      </w:r>
      <w:hyperlink w:anchor="_Toc149906376" w:history="1">
        <w:r>
          <w:rPr>
            <w:rStyle w:val="a7"/>
            <w:rFonts w:ascii="Times New Roman" w:hAnsi="Times New Roman"/>
            <w:noProof/>
            <w:sz w:val="28"/>
            <w:szCs w:val="28"/>
          </w:rPr>
          <w:t>1. ОСНОВНЫЕ ТРЕБОВАНИЯ КОМПЕТЕНЦИИ</w:t>
        </w:r>
        <w:r>
          <w:rPr>
            <w:rFonts w:ascii="Times New Roman" w:hAnsi="Times New Roman"/>
            <w:noProof/>
            <w:sz w:val="28"/>
            <w:szCs w:val="28"/>
          </w:rPr>
          <w:tab/>
        </w:r>
        <w:r>
          <w:rPr>
            <w:rFonts w:ascii="Times New Roman" w:hAnsi="Times New Roman"/>
            <w:noProof/>
            <w:sz w:val="28"/>
            <w:szCs w:val="28"/>
          </w:rPr>
          <w:fldChar w:fldCharType="begin"/>
        </w:r>
        <w:r>
          <w:rPr>
            <w:rFonts w:ascii="Times New Roman" w:hAnsi="Times New Roman"/>
            <w:noProof/>
            <w:sz w:val="28"/>
            <w:szCs w:val="28"/>
          </w:rPr>
          <w:instrText xml:space="preserve"> PAGEREF _Toc149906376 \h </w:instrText>
        </w:r>
        <w:r>
          <w:rPr>
            <w:rFonts w:ascii="Times New Roman" w:hAnsi="Times New Roman"/>
            <w:noProof/>
            <w:sz w:val="28"/>
            <w:szCs w:val="28"/>
          </w:rPr>
        </w:r>
        <w:r>
          <w:rPr>
            <w:rFonts w:ascii="Times New Roman" w:hAnsi="Times New Roman"/>
            <w:noProof/>
            <w:sz w:val="28"/>
            <w:szCs w:val="28"/>
          </w:rPr>
          <w:fldChar w:fldCharType="separate"/>
        </w:r>
        <w:r w:rsidR="00F3231C">
          <w:rPr>
            <w:rFonts w:ascii="Times New Roman" w:hAnsi="Times New Roman"/>
            <w:noProof/>
            <w:sz w:val="28"/>
            <w:szCs w:val="28"/>
          </w:rPr>
          <w:t>3</w:t>
        </w:r>
        <w:r>
          <w:rPr>
            <w:rFonts w:ascii="Times New Roman" w:eastAsiaTheme="minorEastAsia" w:hAnsi="Times New Roman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77" w:history="1">
        <w:r w:rsidR="00056252">
          <w:rPr>
            <w:rStyle w:val="a7"/>
            <w:noProof/>
            <w:sz w:val="28"/>
            <w:szCs w:val="28"/>
          </w:rPr>
          <w:t>1.1. Общие сведения о требованиях компетенции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_Toc149906377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4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78" w:history="1">
        <w:r w:rsidR="00056252">
          <w:rPr>
            <w:rStyle w:val="a7"/>
            <w:noProof/>
            <w:sz w:val="28"/>
            <w:szCs w:val="28"/>
          </w:rPr>
          <w:t>1.2. Перечень профессиональных задач специалиста по компетенции «Дополнительное образование детей и взрослых»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_Toc149906378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4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79" w:history="1">
        <w:r w:rsidR="00056252">
          <w:rPr>
            <w:rStyle w:val="a7"/>
            <w:noProof/>
            <w:sz w:val="28"/>
            <w:szCs w:val="28"/>
          </w:rPr>
          <w:t>1.3. Требования к схеме оценки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_Toc149906379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13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0" w:history="1">
        <w:r w:rsidR="00056252">
          <w:rPr>
            <w:rStyle w:val="a7"/>
            <w:noProof/>
            <w:sz w:val="28"/>
            <w:szCs w:val="28"/>
          </w:rPr>
          <w:t>1.4. Спецификация оценки компетенции</w:t>
        </w:r>
        <w:bookmarkStart w:id="0" w:name="_GoBack"/>
        <w:bookmarkEnd w:id="0"/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_Toc149906380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13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1" w:history="1">
        <w:r w:rsidR="00056252">
          <w:rPr>
            <w:rStyle w:val="a7"/>
            <w:noProof/>
            <w:sz w:val="28"/>
            <w:szCs w:val="28"/>
          </w:rPr>
          <w:t>1.5. Содержание конкурсного задания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_Toc149906381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15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2" w:history="1">
        <w:r w:rsidR="00056252">
          <w:rPr>
            <w:rStyle w:val="a7"/>
            <w:noProof/>
            <w:sz w:val="28"/>
            <w:szCs w:val="28"/>
          </w:rPr>
          <w:t>1.5.1. Разработка/выбор конкурсного задания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_Toc149906382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15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3" w:history="1">
        <w:r w:rsidR="00056252">
          <w:rPr>
            <w:rStyle w:val="a7"/>
            <w:noProof/>
            <w:sz w:val="28"/>
            <w:szCs w:val="28"/>
          </w:rPr>
          <w:t>1.5.2. Структура модулей конкурсного задания</w:t>
        </w:r>
        <w:r w:rsidR="00F3231C">
          <w:rPr>
            <w:rStyle w:val="a7"/>
            <w:noProof/>
            <w:sz w:val="28"/>
            <w:szCs w:val="28"/>
          </w:rPr>
          <w:t xml:space="preserve"> (инвариант</w:t>
        </w:r>
        <w:r w:rsidR="00F3231C">
          <w:rPr>
            <w:rStyle w:val="a7"/>
            <w:noProof/>
            <w:sz w:val="28"/>
            <w:szCs w:val="28"/>
            <w:lang w:val="en-US"/>
          </w:rPr>
          <w:t>/</w:t>
        </w:r>
        <w:r w:rsidR="00F3231C">
          <w:rPr>
            <w:rStyle w:val="a7"/>
            <w:noProof/>
            <w:sz w:val="28"/>
            <w:szCs w:val="28"/>
          </w:rPr>
          <w:t>вариатив)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_Toc149906383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15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1a"/>
        <w:widowControl w:val="0"/>
        <w:spacing w:line="360" w:lineRule="auto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hyperlink w:anchor="_Toc149906384" w:history="1">
        <w:r w:rsidR="00056252">
          <w:rPr>
            <w:rStyle w:val="a7"/>
            <w:rFonts w:ascii="Times New Roman" w:hAnsi="Times New Roman"/>
            <w:noProof/>
            <w:sz w:val="28"/>
            <w:szCs w:val="28"/>
          </w:rPr>
          <w:t>2. СПЕЦИАЛЬНЫЕ ПРАВИЛА КОМПЕТЕНЦИИ</w:t>
        </w:r>
        <w:r w:rsidR="00056252">
          <w:rPr>
            <w:rFonts w:ascii="Times New Roman" w:hAnsi="Times New Roman"/>
            <w:noProof/>
            <w:sz w:val="28"/>
            <w:szCs w:val="28"/>
          </w:rPr>
          <w:tab/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begin"/>
        </w:r>
        <w:r w:rsidR="00056252">
          <w:rPr>
            <w:rFonts w:ascii="Times New Roman" w:hAnsi="Times New Roman"/>
            <w:noProof/>
            <w:sz w:val="28"/>
            <w:szCs w:val="28"/>
          </w:rPr>
          <w:instrText xml:space="preserve"> PAGEREF _Toc149906384 \h </w:instrText>
        </w:r>
        <w:r w:rsidR="00056252">
          <w:rPr>
            <w:rFonts w:ascii="Times New Roman" w:hAnsi="Times New Roman"/>
            <w:noProof/>
            <w:sz w:val="28"/>
            <w:szCs w:val="28"/>
          </w:rPr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separate"/>
        </w:r>
        <w:r w:rsidR="00F3231C">
          <w:rPr>
            <w:rFonts w:ascii="Times New Roman" w:hAnsi="Times New Roman"/>
            <w:noProof/>
            <w:sz w:val="28"/>
            <w:szCs w:val="28"/>
          </w:rPr>
          <w:t>23</w:t>
        </w:r>
        <w:r w:rsidR="00056252">
          <w:rPr>
            <w:rFonts w:ascii="Times New Roman" w:eastAsiaTheme="minorEastAsia" w:hAnsi="Times New Roman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5" w:history="1">
        <w:r w:rsidR="00056252">
          <w:rPr>
            <w:rStyle w:val="a7"/>
            <w:noProof/>
            <w:sz w:val="28"/>
            <w:szCs w:val="28"/>
          </w:rPr>
          <w:t>2.1. Личный инструмент конкурсанта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_Toc149906385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29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6" w:history="1">
        <w:r w:rsidR="00056252">
          <w:rPr>
            <w:rStyle w:val="a7"/>
            <w:noProof/>
            <w:sz w:val="28"/>
            <w:szCs w:val="28"/>
          </w:rPr>
          <w:t>2.2. Материалы, оборудование и инструменты, запрещенные на площадке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_Toc149906386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31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C30945">
      <w:pPr>
        <w:pStyle w:val="1a"/>
        <w:widowControl w:val="0"/>
        <w:spacing w:line="360" w:lineRule="auto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hyperlink w:anchor="_Toc149906387" w:history="1">
        <w:r w:rsidR="00056252">
          <w:rPr>
            <w:rStyle w:val="a7"/>
            <w:rFonts w:ascii="Times New Roman" w:hAnsi="Times New Roman"/>
            <w:noProof/>
            <w:sz w:val="28"/>
            <w:szCs w:val="28"/>
          </w:rPr>
          <w:t>3. ПРИЛОЖЕНИЯ</w:t>
        </w:r>
        <w:r w:rsidR="00056252">
          <w:rPr>
            <w:rFonts w:ascii="Times New Roman" w:hAnsi="Times New Roman"/>
            <w:noProof/>
            <w:sz w:val="28"/>
            <w:szCs w:val="28"/>
          </w:rPr>
          <w:tab/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begin"/>
        </w:r>
        <w:r w:rsidR="00056252">
          <w:rPr>
            <w:rFonts w:ascii="Times New Roman" w:hAnsi="Times New Roman"/>
            <w:noProof/>
            <w:sz w:val="28"/>
            <w:szCs w:val="28"/>
          </w:rPr>
          <w:instrText xml:space="preserve"> PAGEREF _Toc149906387 \h </w:instrText>
        </w:r>
        <w:r w:rsidR="00056252">
          <w:rPr>
            <w:rFonts w:ascii="Times New Roman" w:hAnsi="Times New Roman"/>
            <w:noProof/>
            <w:sz w:val="28"/>
            <w:szCs w:val="28"/>
          </w:rPr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separate"/>
        </w:r>
        <w:r w:rsidR="00F3231C">
          <w:rPr>
            <w:rFonts w:ascii="Times New Roman" w:hAnsi="Times New Roman"/>
            <w:noProof/>
            <w:sz w:val="28"/>
            <w:szCs w:val="28"/>
          </w:rPr>
          <w:t>32</w:t>
        </w:r>
        <w:r w:rsidR="00056252">
          <w:rPr>
            <w:rFonts w:ascii="Times New Roman" w:eastAsiaTheme="minorEastAsia" w:hAnsi="Times New Roman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056252">
      <w:pPr>
        <w:widowControl w:val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DB440A" w:rsidRDefault="00DB440A">
      <w:pPr>
        <w:widowControl w:val="0"/>
        <w:spacing w:line="240" w:lineRule="auto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spacing w:after="0" w:line="360" w:lineRule="auto"/>
        <w:rPr>
          <w:sz w:val="28"/>
          <w:szCs w:val="28"/>
        </w:rPr>
      </w:pPr>
    </w:p>
    <w:p w:rsidR="00DB440A" w:rsidRDefault="00DB440A">
      <w:pPr>
        <w:widowControl w:val="0"/>
        <w:spacing w:line="240" w:lineRule="auto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056252">
      <w:pPr>
        <w:widowControl w:val="0"/>
        <w:tabs>
          <w:tab w:val="left" w:pos="0"/>
        </w:tabs>
        <w:spacing w:after="0" w:line="36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Toc149906376"/>
      <w:bookmarkEnd w:id="1"/>
      <w:r>
        <w:rPr>
          <w:rFonts w:ascii="Times New Roman" w:hAnsi="Times New Roman"/>
          <w:b/>
          <w:bCs/>
          <w:sz w:val="28"/>
          <w:szCs w:val="28"/>
        </w:rPr>
        <w:lastRenderedPageBreak/>
        <w:t>ИСПОЛЬЗУЕМЫЕ СОКРАЩЕНИЯ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Д+1 – День подведения итогов чемпионата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Д-2 и Д-1 – Подготовительные дни к чемпионату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Д3, Д2 и Д1– Дни проведения чемпионата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ЕКС – Единый квалификационный справочник</w:t>
      </w:r>
      <w:r>
        <w:rPr>
          <w:sz w:val="28"/>
          <w:szCs w:val="28"/>
        </w:rPr>
        <w:t xml:space="preserve"> </w:t>
      </w:r>
      <w:r>
        <w:rPr>
          <w:rFonts w:ascii="Times New Roman" w:eastAsia="Segoe UI" w:hAnsi="Times New Roman"/>
          <w:sz w:val="28"/>
          <w:szCs w:val="28"/>
        </w:rPr>
        <w:t>руководителей, специалистов и служащих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ИЛ – Инфраструктурный лист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КЗ – Конкурсное задание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МР – Методические рекомендации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ПС – Профессиональный стандарт</w:t>
      </w:r>
    </w:p>
    <w:p w:rsidR="00DB440A" w:rsidRDefault="00056252">
      <w:pPr>
        <w:pStyle w:val="afd"/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 xml:space="preserve">СанПиН – Санитарные правила и нормы </w:t>
      </w:r>
    </w:p>
    <w:p w:rsidR="00DB440A" w:rsidRDefault="00056252">
      <w:pPr>
        <w:pStyle w:val="afd"/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 </w:t>
      </w:r>
      <w:r>
        <w:rPr>
          <w:rFonts w:ascii="Times New Roman" w:eastAsia="Segoe UI" w:hAnsi="Times New Roman"/>
          <w:sz w:val="28"/>
          <w:szCs w:val="28"/>
        </w:rPr>
        <w:t>– Санитарные правила</w:t>
      </w:r>
    </w:p>
    <w:p w:rsidR="00DB440A" w:rsidRDefault="00056252">
      <w:pPr>
        <w:pStyle w:val="afd"/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ФГОС – Федеральный государственный образовательный стандарт</w:t>
      </w: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1. ОСНОВНЫЕ ТРЕБОВАНИЯ КОМПЕТЕНЦИИ</w:t>
      </w:r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" w:name="_Toc149906377"/>
      <w:bookmarkEnd w:id="2"/>
      <w:r>
        <w:rPr>
          <w:rFonts w:ascii="Times New Roman" w:hAnsi="Times New Roman"/>
          <w:b/>
          <w:bCs/>
          <w:sz w:val="28"/>
          <w:szCs w:val="28"/>
        </w:rPr>
        <w:t>1.1. Общие сведения о требованиях компетенции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Требования компетенции (ТК) «Дополнительное образование детей и взрослых» определяют знания, умения, навыки и трудовые функции, которые лежат в основе наиболее актуальных требований работодателей отрасли. 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Целью соревнований по компетенции является демонстрация лучших практик и высокого уровня выполнения работы по соответствующей специальности.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и участия их в конкурсах профессионального мастерства.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соревнованиях по компетенции проверка знаний, умений, навыков и трудовых функций осуществляется посредством оценки выполнения практической работы. 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Требования компетенции разделены на четкие разделы с номерами и заголовками, каждому разделу назначен процент относительной важности, сумма которых составляет 100.</w:t>
      </w:r>
    </w:p>
    <w:p w:rsidR="00DB440A" w:rsidRDefault="00056252">
      <w:pPr>
        <w:pStyle w:val="2"/>
        <w:keepNext w:val="0"/>
        <w:widowControl w:val="0"/>
        <w:spacing w:before="0" w:after="0"/>
        <w:ind w:firstLine="709"/>
        <w:jc w:val="center"/>
        <w:rPr>
          <w:rFonts w:ascii="Times New Roman" w:hAnsi="Times New Roman"/>
          <w:szCs w:val="28"/>
        </w:rPr>
      </w:pPr>
      <w:bookmarkStart w:id="3" w:name="_Toc149906378"/>
      <w:bookmarkEnd w:id="3"/>
      <w:r>
        <w:rPr>
          <w:rFonts w:ascii="Times New Roman" w:hAnsi="Times New Roman"/>
          <w:szCs w:val="28"/>
        </w:rPr>
        <w:t>1.2. Перечень профессиональных задач специалиста по компетенции «Дополнительное образование детей и взрослых»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видов профессиональной деятельности, умений и знаний, и профессиональных трудовых функций специалиста (из ФГОС/ПС/ЕКС) и базируется на требованиях современного рынка труда к данному специалисту.</w:t>
      </w:r>
    </w:p>
    <w:p w:rsidR="00DB440A" w:rsidRDefault="00056252">
      <w:pPr>
        <w:widowControl w:val="0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профессиональных задач специалиста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7301"/>
        <w:gridCol w:w="1418"/>
      </w:tblGrid>
      <w:tr w:rsidR="00DB440A">
        <w:trPr>
          <w:tblHeader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00FF0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Важность в %</w:t>
            </w:r>
          </w:p>
        </w:tc>
      </w:tr>
      <w:tr w:rsidR="00DB440A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Бережливое производство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6,00</w:t>
            </w:r>
          </w:p>
        </w:tc>
      </w:tr>
      <w:tr w:rsidR="00DB440A">
        <w:trPr>
          <w:trHeight w:val="847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Основные концепции и инструменты бережливого производства;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Специфику планирования времени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Специфику подготовки учебного инвентаря/оборудования/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расходных материалов перед началом деятельности (осмотр-тестирование);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Специфику расстановки учащихся, родителей (законных представителей) и размещения инвентаря/оборудования/расходных материалов в зависимости от избранного вида деятельности (области дополнительного образования);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Существующие правила зонирования места проведения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rPr>
          <w:trHeight w:val="2144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 устранять потери в учебном процессе;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метод 5S</w:t>
            </w:r>
            <w:r>
              <w:rPr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(сортировка, соблюдение порядка, содержание в чистоте, стандартизация, совершенствование) для упорядочения учебного пространства;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Формировать творческую и инновационную среду среди учащихся;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Распределять время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Отбирать и применять инвентарь/оборудование/расходные материалы с учетом их специфики и назначения;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Зонировать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места для демонстрации занятия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Охрана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8,00</w:t>
            </w:r>
          </w:p>
        </w:tc>
      </w:tr>
      <w:tr w:rsidR="00DB440A">
        <w:trPr>
          <w:trHeight w:val="1272"/>
        </w:trPr>
        <w:tc>
          <w:tcPr>
            <w:tcW w:w="6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</w:t>
            </w:r>
            <w:r w:rsidRPr="004E5101">
              <w:rPr>
                <w:rFonts w:ascii="Times New Roman" w:hAnsi="Times New Roman"/>
                <w:color w:val="auto"/>
                <w:sz w:val="24"/>
                <w:szCs w:val="24"/>
              </w:rPr>
              <w:t>должен знать и понимать:</w:t>
            </w:r>
          </w:p>
          <w:p w:rsidR="00056252" w:rsidRPr="004E5101" w:rsidRDefault="00056252" w:rsidP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  <w:szCs w:val="24"/>
              </w:rPr>
              <w:t>Постановление Главного государственного санитарного врача РФ от 02.06.2026 №19 «Об утверждении СП 2.4.2.4283-26 Санитарно-эпидемиологические требования к организациям воспитания и обучения, отдыха и оздоровления детей и молодежи» (вместе с «СП 2.4.4283-26. Санитарные правила...»);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«МР 2.4.0242-21. 2.4. Гигиена детей и подростков. Методические рекомендации по обеспечению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санитарно-эпидемиологических требований к организациям воспитания и обучения, отдыха и оздоровления детей и молодежи. Методические рекомендации»» (утв. Главным государственным санитарным врачом РФ 17.05.2021) (вместе с «Рекомендуемой номенклатурой, объемом и периодичностью проведения лабораторных и инструментальных исследований в организациях воспитания и обучения, отдыха и оздоровления детей и молодежи»);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Постановление Главного государственного санитарного врача РФ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1.2.3685-21. Санитарные правила и нормы...»);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Анатомо-физиологические, психолого-педагогические особенности учащихся при организации и проведении различных видов деятельности в заданных условиях;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Существующие санитарно-эпидемиологические правила 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нормативы, правила безопасности в зависимости от избранного вида деятельности (области дополнительного образования);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к внешнему виду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технике выполнения работы учащимися, родителями (законными представителями);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охраны труда в избранной области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охраны труда при проведении учебных занятий и досуговых мероприятий в организации, осуществляющей образовательную деятельность, и вне ее (на выездных мероприятиях);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обеспечения безопасности жизни и здоровья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Подготавливать инвентарь/оборудование/расходные материалы перед началом демонстрации с учетом специфики избранного вида деятельности, существующих правил безопасности и санитарно-эпидемиологических правил и нормативов;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Размещать инвентарь/оборудование/расходные материалы с учетом существующих правил безопасности и санитарно-эпидемиологических правил и нормативов;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Располагать учащихся, родителей (законных представителей) с учетом существующих правил безопасности и санитарно-эпидемиологических правил и нормативов;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Соблюдать требования к внешнему виду в зависимости от избранного вида деятельности (области дополнительного образования) с учетом существующих правил безопасности и санитарно-гигиенических норм;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Учитывать анатомо-физиологические, психолого-педагогические особенности учащихся при организации и проведении различных видов деятельности в заданных условиях;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Контролировать санитарно-бытовые условия и условия внутренней среды кабинета (мастерской, лаборатории, иного учебного помещения), выполнение на занятиях требований охраны труда, анализировать и устранять возможные риски для жизни и здоровья учащихся в ходе обучения, применять приемы страховки и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самостраховки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при выполнении физических упражнений (в соответствии с особенностями избранной области деятельности);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Контролировать соблюдение учащимися требований охраны труда, анализировать и устранять (минимизировать) возможные риски для жизни и здоровья учащихся при проведении досуговых мероприятий;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Выполнять требования охраны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Профессиональная коммуникация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15,00</w:t>
            </w:r>
          </w:p>
        </w:tc>
      </w:tr>
      <w:tr w:rsidR="00DB440A">
        <w:trPr>
          <w:trHeight w:val="70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Основные базовые правила устной и письменной коммуникации на государственном языке Российской Федерации с учетом особенностей социального и культурного контекста;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Значение вербальных и невербальных средств общения при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осуществлении коммуникации;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Значение выразительности голоса при общении с аудиторией;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убеждения и аргументации своей позиции;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Основы взаимодействия с представителями предприятий, организаций, учреждений-социальных партнеров;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Профессиональную терминологию;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решения запросов аудитории;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Техники и приемы вовлечения в деятельность, мотивации учащихся различного возраста, родителей (законных представителей) к освоению избранного вида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Технологию выстраивания монолога и диалога с учащимися, с родителями (законными представителями)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rPr>
          <w:trHeight w:val="2228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Взаимодействовать с представителями предприятий, организаций, учреждений-социальных партнеров;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Выстраивать монолог и диалог;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методы убеждения и аргументации своей позиции;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профессиональную терминологию;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различные приемы педагогической поддержки учащихся, родителей (законных представителей) и мотивации к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Поддерживать аудиальный и визуальный контакт с аудиторией;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Понимать суть запроса аудитории и оперативно подбирать способы решения;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жесты/мимику при осуществлении коммуникации;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Управлять своим голосом, изменять характеристики своего голоса с учетом ситуации общения с аудиторией;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Устанавливать педагогически целесообразные взаимоотношения с учащимися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Программное обеспечение и среды для обеспечения педагогической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11,00</w:t>
            </w:r>
          </w:p>
        </w:tc>
      </w:tr>
      <w:tr w:rsidR="00DB440A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Возможности использования и принципы работы современного программного обеспечения для демонстрации различных видов педагогической деятельности;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Возможности электронных инструментов и технических средств обучения для решения педагогических задач;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Набор инструментов интерфейса при работе с программным обеспечением интерактивного оборудования;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платформой для создания интерактивных материалов: тестов, игр, коллекций документов, слайд-шоу и презентаций; текстовых статей; одностраничных сайтов; интерактивных онлайн-досок; интерактивных занятий и курсов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Правила и технологию работы с платформой для проведения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онлайн-занятий;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обработки и монтажа аудиозаписей;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обработки и монтажа видеозаписей;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подготовки и просмотра презентаций;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разработки рекламно-информационного материала;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Программное обеспечение для создания, редактирования, печати и сохранение документов;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Правила и технологию работы с программным обеспечением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видеокодером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для трансляции и записи видеоматериала экрана рабочего стола ноутбука;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взаимодействия интерактивной панели и планшетного компьютера;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сайтами для просмотра кинофильмов, сериалов, мультфильмов и пользовательского видео;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создания и редактирования как 2D, так и 3D-изображения;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сообщества в социальной сети «ВКонтакте»;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Технологию применения программного обеспечения для разработки/проведения игровых программ и упражнений;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разработке и оформлению презентационного материала (текстового и цифрового)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rPr>
          <w:trHeight w:val="1414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набор инструментов интерфейса при работе с программным обеспечением интерактивного оборудования;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платформу для создания интерактивных материалов: тестов, игр, коллекций документов, слайд-шоу и презентаций; текстовых статей; одностраничных сайтов; интерактивных онлайн-досок; интерактивных занятий и курсов;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платформу для проведения онлайн-занятий;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обработки и монтажа аудиозаписей;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обработки и монтажа видеозаписей;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программное обеспечение для подготовки и просмотра презентаций;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разработки рекламно-информационного материала;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создания, редактирования, печати и сохранение документов;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программное обеспечение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видеокодер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для трансляции и записи видеоматериалов экрана рабочего стола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ноутбука;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взаимодействия интерактивной панели и планшетного компьютера;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сайты для просмотра кинофильмов, сериалов, мультфильмов и пользовательского видео;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создания и редактирования как 2D, так и 3D-изображения;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сообщество в социальной сети «ВКонтакте» для рекламно-информационной работы;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Организовывать, оформлять и представлять обучающую информацию средствами программного обеспечения интерактивного оборудования;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и оформлять презентационный материал (текстовый и цифровой) в соответствии с предъявляемыми требованиями с помощью специализированного программного обеспечения;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игровые программы и упражнения средствами программного обеспечения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rPr>
          <w:trHeight w:val="70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5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Оборудование и инструменты для обеспечения педагогической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7,00</w:t>
            </w:r>
          </w:p>
        </w:tc>
      </w:tr>
      <w:tr w:rsidR="00DB440A">
        <w:trPr>
          <w:trHeight w:val="70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Виды и предназначение канцелярских принадлежностей;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акустической системы, головной гарнитуры;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документ-камеры;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планшетного компьютера;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умной колонки Яндекс станция с Алисой;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использования инвентаря и оборудования для подготовки мест занятий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работы с интерактивным оборудованием и техническими средствами обучения;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Проблемы, связанные с использованием микрофонной техники/головной гарнитуры в профессиональной деятельности;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размещения и фиксации информации на магнитно-маркерной доске;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применения интерактивного иллюстративного оборудования на различных этапах занятия и при проведении мероприятий, в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>. досуговых;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Устройство микшерного пульта;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Целесообразность использования оборудования и инструментов с учетом специфики дополнительной общеобразовательной программы, возраста учащихся и уровня их развития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rPr>
          <w:trHeight w:val="422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инвентарь и оборудование для подготовки мест занятий в зависимости от избранного вида деятельности (области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дополнительного образования);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канцелярские принадлежности с учетом возраста учащихся, уровня их развития и в зависимости от задач проводимого занятия/досугового мероприятия;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оборудование/инструменты с учетом специфики дополнительной общеобразовательной программы, возраста учащихся и уровня их развития;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Компетентно применять микрофонную технику/головную гарнитуру в различных условиях;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Отбирать электронные инструменты и технические средства обучения для решения педагогических задач;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умной колонки Яндекс станция с Алисой;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акустической системой;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документ-камерой;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планшетным компьютером;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интерактивное иллюстративное оборудование на различных этапах занятия и при проведении мероприятий, в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>. досуговых;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правила работы с интерактивным оборудованием и техническими средствами обучения;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Рационально использовать</w:t>
            </w:r>
            <w: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магнитно-маркерную доску для размещения и фиксации информации в процессе проведения занятия/досугового мероприятия;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Управлять всеми элементами микшерного пульта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6</w:t>
            </w: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Технология представления и обработки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43,00</w:t>
            </w:r>
          </w:p>
        </w:tc>
      </w:tr>
      <w:tr w:rsidR="00DB440A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Содержание и направленности дополнительных общеобразовательных программ;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Специфику деятельности, соответствующей дополнительной общеобразовательной программе;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Пути самосовершенствования педагогического мастерства;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представления и фиксации достижений профессиональной и непрофессиональной направленности педагога дополнительного образования;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проведения самоанализа занятия;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к отбору содержания информации для проведения занятия/досугового мероприятия в зависимости от целеполагания, вида деятельности (области дополнительного образования, направленности),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к формулировке цели и задач занятия/досугового мероприятия;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разработке и оформлению документов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rPr>
          <w:trHeight w:val="847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Анализировать дополнительные общеобразовательные программы в избранной области деятельности;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Определять и формулировать цели, задач досуговых мероприятий, занятий в зависимости от избранного вида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пути самосовершенствования педагогического мастерства;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отбор содержания материала для проведения занятия/досугового мероприятия в зависимости от целеполагания, вида деятельности (области дополнительного образования, направленности),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Отбирать и использовать методическую литературу и другие источники информации, необходимые для подготовки и проведения занятий/досуговых мероприятий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Представлять достижения профессиональной и непрофессиональной направленности педагога дополнительного образования;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самоанализ занятия;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и оформлять документы в соответствии с предъявляемыми требованиями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7</w:t>
            </w: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Организационно-управленческие навыки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10,00</w:t>
            </w:r>
          </w:p>
        </w:tc>
      </w:tr>
      <w:tr w:rsidR="00DB440A">
        <w:trPr>
          <w:trHeight w:val="564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Федеральный закон от 29.12.2012 №273-ФЗ «Об образовании в Российской Федерации»;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Приказ Минтруда России от 22.09.2021 №652н «Об утверждении профессионального стандарта «Педагог дополнительного образования детей и взрослых»;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Распоряжение Правительства РФ от 31.03.2022 №678-р «Об утверждении Концепции развития дополнительного образования детей и признании утратившим силу Распоряжения Правительства РФ от 04.09.2014 №1726-р» (вместе с «Концепцией развития дополнительного образования детей до 2030 года»);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Приказ Минпросвещения России от 27.07.2022 №629 «Об утверждении Порядка организации и осуществления образовательной деятельности по дополнительным общеобразовательным программам»;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Письмо Минобрнауки РФ от 11.12.2006 №06-1844 «О примерных требованиях к программам дополнительного образования детей»;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Письмо Минобрнауки России от 18.11.2015 №09-3242 «Методические рекомендации по проектированию дополнительных общеразвивающих программ (включая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разноуровневые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программы»;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Критерии эффективности применения различных методов, приемов, методик и форм организации занятий/досуговых мероприятий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Методы, приемы, методики и формы организации учащихся, а также их родителей (законных представителей) в зависимости от вида деятельности, возрастных особенностей и предлагаемых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условий;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Приемы привлечения учащихся/родителей (законных представителей) к организации занятий и досуговых мероприятий;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создания условий для обучения, воспитания и(или) развития учащихся, формирования благоприятного психологического климата при подготовке занятий/досуговых мероприятий;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игровых программ и иных мероприятий в объединении, направленных на формирование коллектива, его развитие, поддержание комфортного эмоционального состояния;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организации и проведения занятий разных типов и видов с детьми и взрослыми;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Цели и задачи профессионально-личностного становления педагога дополнительного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B440A">
        <w:trPr>
          <w:trHeight w:val="56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Демонстрировать деятельность, соответствующую дополнительной общеобразовательной программе;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на занятиях педагогически обоснованные формы, методы и приемы организации деятельности учащихся/родителей (законных представителей) с учетом типа, вида занятия, особенностей избранной области деятельности и задач дополнительной общеобразовательной программы;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приемы привлечения учащихся/родителей (законных представителей) к организации занятий и досуговых мероприятий;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 формулировать цели, задачи профессионально-личностного становления;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Организовывать и проводить занятия в зависимости от избранного вида деятельности (области дополнительного образования), возрастных особенностей и предлагаемых условий;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Организовывать проведение репетиций с учащимися;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Осуществлять контроль за процессом выполнения работы родителями (законными представителями);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контроль за процессом выполнения работы учащимися и исправления ошибок;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Осуществлять отбор и применение методов, приемов, методик и форм организации учащихся, а также их родителей (законных представителей) в зависимости от вида деятельности, возрастных особенностей и предлагаемых условий;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методы, приемы, методики и формы организации занятий/досуговых мероприятий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современные образовательные технологии для организации деятельности педагога/учащихся/родителей (законных представителей);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Создавать условия для обучения, воспитания и/или развития учащихся, формирования благоприятного психологического климата при проведении игровых программ, подготовке и проведении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мероприятий в объединении, в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>. досуговых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DB440A" w:rsidRDefault="00DB440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4" w:name="_Toc149906379"/>
      <w:bookmarkEnd w:id="4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Требования к схеме оценки</w:t>
      </w:r>
    </w:p>
    <w:p w:rsidR="00DB440A" w:rsidRDefault="00056252">
      <w:pPr>
        <w:pStyle w:val="afc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2.</w:t>
      </w:r>
    </w:p>
    <w:p w:rsidR="00DB440A" w:rsidRDefault="00056252">
      <w:pPr>
        <w:pStyle w:val="afc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</w:t>
      </w:r>
    </w:p>
    <w:p w:rsidR="00DB440A" w:rsidRDefault="00056252">
      <w:pPr>
        <w:pStyle w:val="afc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Матрица пересчета требований компетенции в критерии оценки</w:t>
      </w:r>
    </w:p>
    <w:tbl>
      <w:tblPr>
        <w:tblStyle w:val="afff8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417"/>
        <w:gridCol w:w="1559"/>
        <w:gridCol w:w="1560"/>
        <w:gridCol w:w="2126"/>
      </w:tblGrid>
      <w:tr w:rsidR="00DB440A">
        <w:trPr>
          <w:trHeight w:val="1040"/>
        </w:trPr>
        <w:tc>
          <w:tcPr>
            <w:tcW w:w="7230" w:type="dxa"/>
            <w:gridSpan w:val="5"/>
            <w:shd w:val="clear" w:color="auto" w:fill="92D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Критерий/Модуль</w:t>
            </w:r>
          </w:p>
        </w:tc>
        <w:tc>
          <w:tcPr>
            <w:tcW w:w="2126" w:type="dxa"/>
            <w:vMerge w:val="restart"/>
            <w:shd w:val="clear" w:color="auto" w:fill="92D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баллов за раздел Требований компетенции</w:t>
            </w:r>
          </w:p>
        </w:tc>
      </w:tr>
      <w:tr w:rsidR="00DB440A">
        <w:trPr>
          <w:trHeight w:val="489"/>
        </w:trPr>
        <w:tc>
          <w:tcPr>
            <w:tcW w:w="2127" w:type="dxa"/>
            <w:vMerge w:val="restart"/>
            <w:shd w:val="clear" w:color="auto" w:fill="92D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59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60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2126" w:type="dxa"/>
            <w:vMerge/>
            <w:shd w:val="clear" w:color="auto" w:fill="00B050"/>
            <w:vAlign w:val="center"/>
          </w:tcPr>
          <w:p w:rsidR="00DB440A" w:rsidRDefault="00DB440A">
            <w:pPr>
              <w:widowControl w:val="0"/>
              <w:ind w:left="176" w:right="172" w:hanging="176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DB440A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6,00</w:t>
            </w:r>
          </w:p>
        </w:tc>
      </w:tr>
      <w:tr w:rsidR="00DB440A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8,00</w:t>
            </w:r>
          </w:p>
        </w:tc>
      </w:tr>
      <w:tr w:rsidR="00DB440A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15,00</w:t>
            </w:r>
          </w:p>
        </w:tc>
      </w:tr>
      <w:tr w:rsidR="00DB440A">
        <w:trPr>
          <w:trHeight w:val="213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11,00</w:t>
            </w:r>
          </w:p>
        </w:tc>
      </w:tr>
      <w:tr w:rsidR="00DB440A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7,00</w:t>
            </w:r>
          </w:p>
        </w:tc>
      </w:tr>
      <w:tr w:rsidR="00DB440A">
        <w:trPr>
          <w:trHeight w:val="6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43,00</w:t>
            </w:r>
          </w:p>
        </w:tc>
      </w:tr>
      <w:tr w:rsidR="00DB440A">
        <w:trPr>
          <w:trHeight w:val="6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10,00</w:t>
            </w:r>
          </w:p>
        </w:tc>
      </w:tr>
      <w:tr w:rsidR="00DB440A">
        <w:trPr>
          <w:trHeight w:val="152"/>
        </w:trPr>
        <w:tc>
          <w:tcPr>
            <w:tcW w:w="2694" w:type="dxa"/>
            <w:gridSpan w:val="2"/>
            <w:shd w:val="clear" w:color="auto" w:fill="00B050"/>
            <w:vAlign w:val="center"/>
          </w:tcPr>
          <w:p w:rsidR="00DB440A" w:rsidRDefault="00056252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баллов за критерий/модуль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30,00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33,00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37,00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100,00</w:t>
            </w:r>
          </w:p>
        </w:tc>
      </w:tr>
    </w:tbl>
    <w:p w:rsidR="00DB440A" w:rsidRDefault="00DB440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</w:rPr>
      </w:pPr>
      <w:bookmarkStart w:id="5" w:name="_Toc149906380"/>
      <w:bookmarkEnd w:id="5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С</w:t>
      </w:r>
      <w:r>
        <w:rPr>
          <w:rFonts w:ascii="Times New Roman" w:hAnsi="Times New Roman"/>
          <w:b/>
          <w:sz w:val="28"/>
          <w:szCs w:val="28"/>
        </w:rPr>
        <w:t>пецификация оценки компетенции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Конкурсного задания будет основываться на критериях, указанных в таблице 3.</w:t>
      </w:r>
    </w:p>
    <w:p w:rsidR="00DB440A" w:rsidRDefault="00056252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</w:t>
      </w:r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Оценка конкурсного задания</w:t>
      </w:r>
    </w:p>
    <w:tbl>
      <w:tblPr>
        <w:tblStyle w:val="afff8"/>
        <w:tblW w:w="9351" w:type="dxa"/>
        <w:tblLayout w:type="fixed"/>
        <w:tblLook w:val="04A0" w:firstRow="1" w:lastRow="0" w:firstColumn="1" w:lastColumn="0" w:noHBand="0" w:noVBand="1"/>
      </w:tblPr>
      <w:tblGrid>
        <w:gridCol w:w="544"/>
        <w:gridCol w:w="2570"/>
        <w:gridCol w:w="6237"/>
      </w:tblGrid>
      <w:tr w:rsidR="00DB440A">
        <w:trPr>
          <w:tblHeader/>
        </w:trPr>
        <w:tc>
          <w:tcPr>
            <w:tcW w:w="3114" w:type="dxa"/>
            <w:gridSpan w:val="2"/>
            <w:shd w:val="clear" w:color="auto" w:fill="92D050"/>
          </w:tcPr>
          <w:p w:rsidR="00DB440A" w:rsidRDefault="00056252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6237" w:type="dxa"/>
            <w:shd w:val="clear" w:color="auto" w:fill="92D050"/>
          </w:tcPr>
          <w:p w:rsidR="00DB440A" w:rsidRDefault="00056252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Методика проверки навыков в критерии</w:t>
            </w:r>
          </w:p>
        </w:tc>
      </w:tr>
      <w:tr w:rsidR="00DB440A">
        <w:tc>
          <w:tcPr>
            <w:tcW w:w="544" w:type="dxa"/>
            <w:shd w:val="clear" w:color="auto" w:fill="00B050"/>
          </w:tcPr>
          <w:p w:rsidR="00DB440A" w:rsidRDefault="00056252">
            <w:pPr>
              <w:widowControl w:val="0"/>
              <w:jc w:val="both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А</w:t>
            </w:r>
          </w:p>
        </w:tc>
        <w:tc>
          <w:tcPr>
            <w:tcW w:w="2570" w:type="dxa"/>
            <w:shd w:val="clear" w:color="auto" w:fill="92D050"/>
          </w:tcPr>
          <w:p w:rsidR="00DB440A" w:rsidRDefault="00056252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Самопрезентация педагога дополнительного образования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Объекты оценки: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самопрезентация конкурсанта;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разработанная документация и материалы;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портфолио достижений конкурсанта;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сопроводительная электронная презентация;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созданное сообщество в социальной сети «ВКонтакте».</w:t>
            </w:r>
          </w:p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рамках данного задания эксперты оценивают: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умение конкурсанта представлять профессионально-личностное становление и развитие </w:t>
            </w: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педагога дополнительного образования посредством подготовки самопрезентации с учётом предлагаемой ситуации;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уровень сформированности коммуникативных навыков;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качество оформления электронной презентации;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соблюдение санитарных правил и норм при выполнении задания;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наличие и уровень достижений профессиональной и непрофессиональной направленности;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способность разрабатывать информационно-рекламный материал о возможностях и содержании дополнительной общеобразовательной программы;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корректность использования оборудования, инструментов и программного обеспечения;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соответствие оформления сообщества в социальной сети «ВКонтакте» установленным требованиям</w:t>
            </w:r>
          </w:p>
        </w:tc>
      </w:tr>
      <w:tr w:rsidR="00DB440A">
        <w:tc>
          <w:tcPr>
            <w:tcW w:w="544" w:type="dxa"/>
            <w:shd w:val="clear" w:color="auto" w:fill="00B050"/>
          </w:tcPr>
          <w:p w:rsidR="00DB440A" w:rsidRDefault="00056252">
            <w:pPr>
              <w:widowControl w:val="0"/>
              <w:jc w:val="both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lastRenderedPageBreak/>
              <w:t>Б</w:t>
            </w:r>
          </w:p>
        </w:tc>
        <w:tc>
          <w:tcPr>
            <w:tcW w:w="2570" w:type="dxa"/>
            <w:shd w:val="clear" w:color="auto" w:fill="92D050"/>
          </w:tcPr>
          <w:p w:rsidR="00DB440A" w:rsidRDefault="00056252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и проведение фрагмента занятия для освоения учащимися избранного вида деятельности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Объекты оценки: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фрагмент занятия по предлагаемой тематике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план-конспект фрагмента занятия для освоения учащимися избранного вида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самоанализ фрагмента занятия;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сопроводительная электронная презентация.</w:t>
            </w:r>
          </w:p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рамках данного задания эксперты оценивают: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умение разрабатывать план-конспект фрагмента занятия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навыки проведения фрагмента занятия с учащимися по избранному виду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способность к проведению самоанализа фрагмента занятия;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качество оформления электронной презентации;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соблюдение санитарных правил и норм</w:t>
            </w:r>
            <w:r>
              <w:rPr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>при выполнении задания;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уровень развития коммуникативных навыков;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корректность использования оборудования, инструментов и программного обеспечения</w:t>
            </w:r>
          </w:p>
        </w:tc>
      </w:tr>
      <w:tr w:rsidR="00DB440A">
        <w:tc>
          <w:tcPr>
            <w:tcW w:w="544" w:type="dxa"/>
            <w:shd w:val="clear" w:color="auto" w:fill="00B050"/>
          </w:tcPr>
          <w:p w:rsidR="00DB440A" w:rsidRDefault="00056252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570" w:type="dxa"/>
            <w:shd w:val="clear" w:color="auto" w:fill="92D050"/>
          </w:tcPr>
          <w:p w:rsidR="00DB440A" w:rsidRDefault="00056252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досуговых мероприятий для учащихся и их родителей (законных представителей) и проведение фрагмента игровой программы с учащимися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Объекты оценки: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 досуговых мероприятий по предлагаемой тематике;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план-конспект фрагмента игровой программы для учащихся;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проведение фрагмента игровой программы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сопроводительная электронная презентация.</w:t>
            </w:r>
          </w:p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 рамках данного задания эксперты оценивают: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умение планировать досуговые мероприятия совместно с учащимися или для учащихся;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навыки разработки плана-конспекта фрагмента игровой программы для учащихся;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умение проводить фрагмент игровой программы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уровень развития коммуникативных навыков, использование невербальных средств общения (жестов, мимики, голоса);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качество оформления электронной презентации;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соблюдение санитарных правил и норм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>при выполнении задания;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корректность использования оборудования, инструментов и программного обеспечения</w:t>
            </w:r>
          </w:p>
        </w:tc>
      </w:tr>
    </w:tbl>
    <w:p w:rsidR="004E5101" w:rsidRDefault="004E5101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</w:rPr>
      </w:pPr>
      <w:bookmarkStart w:id="6" w:name="_Toc149906381"/>
      <w:bookmarkEnd w:id="6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1.5. </w:t>
      </w:r>
      <w:r>
        <w:rPr>
          <w:rFonts w:ascii="Times New Roman" w:hAnsi="Times New Roman"/>
          <w:b/>
          <w:color w:val="auto"/>
          <w:sz w:val="28"/>
          <w:szCs w:val="28"/>
        </w:rPr>
        <w:t>Содержание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Общая продолжительность Конкурсного задания</w:t>
      </w:r>
      <w:r>
        <w:rPr>
          <w:rFonts w:ascii="Times New Roman" w:hAnsi="Times New Roman"/>
          <w:color w:val="auto"/>
          <w:sz w:val="28"/>
          <w:vertAlign w:val="superscript"/>
        </w:rPr>
        <w:footnoteReference w:id="1"/>
      </w:r>
      <w:r>
        <w:rPr>
          <w:rFonts w:ascii="Times New Roman" w:hAnsi="Times New Roman"/>
          <w:color w:val="auto"/>
          <w:sz w:val="28"/>
        </w:rPr>
        <w:t>: 11 часов 42 минуты.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Количество конкурсных дней: 3 дня.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Вне зависимости от количества модулей, КЗ включает оценку по каждому из разделов требований компетенции.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Оценка знаний конкурсанта проводится через практическое выполнение Конкурсного задания. В дополнение могут учитываться требования работодателей для проверки теоретических знаний/оценки квалификации.</w:t>
      </w:r>
      <w:bookmarkStart w:id="7" w:name="_Toc149906382"/>
      <w:bookmarkEnd w:id="7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1.5.1. Разработка/выбор конкурсного задания</w:t>
      </w:r>
    </w:p>
    <w:p w:rsidR="00DB440A" w:rsidRDefault="00056252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Конкурсное задание состоит из 3 модулей, включает обязательную к выполнению часть (инвариант) – 2 модуля, и вариативную часть – 1 модуль.  Общее количество баллов конкурсного задания составляет 100. </w:t>
      </w:r>
    </w:p>
    <w:p w:rsidR="00F3231C" w:rsidRDefault="00056252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8" w:name="_Toc149906383"/>
      <w:bookmarkEnd w:id="8"/>
      <w:r>
        <w:rPr>
          <w:rFonts w:ascii="Times New Roman" w:hAnsi="Times New Roman"/>
          <w:sz w:val="28"/>
          <w:szCs w:val="28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:rsidR="00F3231C" w:rsidRPr="00F3231C" w:rsidRDefault="00056252" w:rsidP="00F3231C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3231C" w:rsidRPr="00F3231C">
        <w:rPr>
          <w:rFonts w:ascii="Times New Roman" w:hAnsi="Times New Roman"/>
          <w:sz w:val="28"/>
          <w:szCs w:val="28"/>
        </w:rPr>
        <w:t xml:space="preserve">Модули вариативной части выбираются регионом самостоятельно в зависимости от потребностей работодателей региона в соответствующих специалистах. Регионы могут использовать вариативные модули, представленные в типовом конкурсном задании. В случае если ни один из модулей вариативной части не подходит под запрос работодателя конкретного региона, то вариативный(е) модуль(и) формируется регионом самостоятельно под запрос работодателя. При этом, время на выполнение модуля(ей) и </w:t>
      </w:r>
      <w:r w:rsidR="00F3231C" w:rsidRPr="00F3231C">
        <w:rPr>
          <w:rFonts w:ascii="Times New Roman" w:hAnsi="Times New Roman"/>
          <w:sz w:val="28"/>
          <w:szCs w:val="28"/>
        </w:rPr>
        <w:lastRenderedPageBreak/>
        <w:t>количество баллов в критериях оценки по аспектам не меняются.</w:t>
      </w:r>
    </w:p>
    <w:p w:rsidR="00F3231C" w:rsidRPr="00F3231C" w:rsidRDefault="00F3231C" w:rsidP="00F3231C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3231C">
        <w:rPr>
          <w:rFonts w:ascii="Times New Roman" w:hAnsi="Times New Roman"/>
          <w:sz w:val="28"/>
          <w:szCs w:val="28"/>
        </w:rPr>
        <w:t>Исключать вариативные модули из конкурсного задания запрещено.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1.5.2. Структура модулей конкурсного задания</w:t>
      </w:r>
    </w:p>
    <w:p w:rsidR="00DB440A" w:rsidRDefault="00056252">
      <w:pPr>
        <w:widowControl w:val="0"/>
        <w:spacing w:after="0" w:line="360" w:lineRule="auto"/>
        <w:contextualSpacing/>
        <w:jc w:val="both"/>
        <w:rPr>
          <w:color w:val="auto"/>
        </w:rPr>
      </w:pPr>
      <w:r>
        <w:rPr>
          <w:rFonts w:ascii="Times New Roman" w:hAnsi="Times New Roman"/>
          <w:b/>
          <w:color w:val="auto"/>
          <w:sz w:val="28"/>
        </w:rPr>
        <w:t>Модуль А. Самопрезентация педагога дополнительного образования</w:t>
      </w:r>
      <w:r w:rsidR="00626630">
        <w:rPr>
          <w:rFonts w:ascii="Times New Roman" w:hAnsi="Times New Roman"/>
          <w:b/>
          <w:color w:val="auto"/>
          <w:sz w:val="28"/>
          <w:szCs w:val="28"/>
        </w:rPr>
        <w:t xml:space="preserve"> (вариа</w:t>
      </w:r>
      <w:r>
        <w:rPr>
          <w:rFonts w:ascii="Times New Roman" w:hAnsi="Times New Roman"/>
          <w:b/>
          <w:color w:val="auto"/>
          <w:sz w:val="28"/>
          <w:szCs w:val="28"/>
        </w:rPr>
        <w:t>тив)</w:t>
      </w:r>
    </w:p>
    <w:p w:rsidR="00DB440A" w:rsidRDefault="00056252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Cs/>
          <w:iCs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</w:t>
      </w:r>
      <w:r>
        <w:rPr>
          <w:rFonts w:ascii="Times New Roman" w:hAnsi="Times New Roman"/>
          <w:i/>
          <w:color w:val="auto"/>
          <w:sz w:val="28"/>
        </w:rPr>
        <w:t>: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color w:val="auto"/>
          <w:sz w:val="28"/>
        </w:rPr>
        <w:t>4 часа 00 минут.</w:t>
      </w:r>
      <w:r>
        <w:rPr>
          <w:rFonts w:ascii="Times New Roman" w:hAnsi="Times New Roman"/>
          <w:i/>
          <w:color w:val="auto"/>
          <w:sz w:val="28"/>
        </w:rPr>
        <w:t xml:space="preserve">  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Задания: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 перед выполнением задания предлагаются ситуации, предназначенные для разработки самопрезентации и информационно-рекламного материала, отражающего возможности и содержание дополнительной общеобразовательной программы, размещаемого в сообществе социальной сети «ВКонтакте» с учётом целевой аудитории.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Ситуация и целевая аудитория определяются с помощью генератора случайных чисел и являются едиными для всех конкурсантов.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на основе предложенной ситуации разработать самопрезентацию, демонстрирующую профессионально-личностное становление и развитие педагога дополнительного образования, а также создать информационно-рекламный материал о возможностях и содержании реализуемой им дополнительной общеобразовательной программы, ориентированный на целевую аудиторию в сообществе социальной сети «ВКонтакте».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3 часа 40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задания: 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Продумать содержание информационно-рекламного материала для размещения на странице сообщества в социальной сети «ВКонтакте»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в соответствии с предлагаемой ситуацией и целевой аудиторией.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Создать сообщество в социальной сети «ВКонтакте»: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Открыть раздел «Сообщества» и нажать кнопку «Создать сообщество».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Указать название сообщества.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>Выбрать подходящую тематику.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Добавить другие параметры (при необходимости).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Разработать информационно-рекламный материал для размещения на странице сообщества в социальной сети «ВКонтакте» с использованием программного обеспечения, заявленного в инфраструктурном листе компетенции.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информационно-рекламный материал в сообществе в социальной сети «ВКонтакте».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Проверить корректность ссылки на сообщество в социальной сети «ВКонтакте».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Предоставить главному эксперту ссылку на сообщество в социальной сети «ВКонтакте» через 2 часа 00 минут от начала</w:t>
      </w:r>
      <w:r>
        <w:rPr>
          <w:rFonts w:ascii="Times New Roman" w:hAnsi="Times New Roman"/>
          <w:color w:val="auto"/>
          <w:sz w:val="28"/>
        </w:rPr>
        <w:t xml:space="preserve"> выполнения задания.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Подготовить содержание самопрезентации в соответствии с предлагаемой ситуацией.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Подобрать инвентарь/оборудование/расходные материалы для самопрезентации в соответствии с предлагаемой ситуацией (произвести осмотр-тестирование инвентаря/оборудования, убедиться в их исправности).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содержанием самопрезентации подобрать видеоматериал, созданный с использованием программного обеспечения для обработки и монтажа видеозаписей.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сопроводительную презентацию с использованием программного обеспечения.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сопроводительную презентацию, а также все рабочие файлы на интерактивную панель в папке «Модуль А», указав фамилию, инициалы (Ф_ИО).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Завершить выполнение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площадки для демонстрации задания (на 1 </w:t>
      </w:r>
      <w:r>
        <w:rPr>
          <w:rFonts w:ascii="Times New Roman" w:hAnsi="Times New Roman"/>
          <w:b/>
          <w:color w:val="auto"/>
          <w:sz w:val="28"/>
        </w:rPr>
        <w:lastRenderedPageBreak/>
        <w:t>конкурсанта):</w:t>
      </w:r>
      <w:r>
        <w:rPr>
          <w:rFonts w:ascii="Times New Roman" w:hAnsi="Times New Roman"/>
          <w:color w:val="auto"/>
          <w:sz w:val="28"/>
        </w:rPr>
        <w:t xml:space="preserve"> 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площадки для демонстрации задания: </w:t>
      </w:r>
    </w:p>
    <w:p w:rsidR="00DB440A" w:rsidRDefault="00056252">
      <w:pPr>
        <w:widowControl w:val="0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</w:t>
      </w:r>
      <w:r>
        <w:t xml:space="preserve"> </w:t>
      </w:r>
      <w:r>
        <w:rPr>
          <w:rFonts w:ascii="Times New Roman" w:hAnsi="Times New Roman"/>
          <w:color w:val="auto"/>
          <w:sz w:val="28"/>
        </w:rPr>
        <w:t>подготовки площадки для демонстрации.</w:t>
      </w:r>
    </w:p>
    <w:p w:rsidR="00DB440A" w:rsidRDefault="00056252">
      <w:pPr>
        <w:widowControl w:val="0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 для самопрезентации</w:t>
      </w:r>
      <w:r>
        <w:rPr>
          <w:color w:val="auto"/>
        </w:rPr>
        <w:t>.</w:t>
      </w:r>
    </w:p>
    <w:p w:rsidR="00DB440A" w:rsidRDefault="00056252">
      <w:pPr>
        <w:widowControl w:val="0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Предоставить экспертам необходимую документацию и материалы.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представление задания (на 1 конкурсанта):</w:t>
      </w:r>
      <w:r>
        <w:rPr>
          <w:rFonts w:ascii="Times New Roman" w:hAnsi="Times New Roman"/>
          <w:color w:val="auto"/>
          <w:sz w:val="28"/>
        </w:rPr>
        <w:t xml:space="preserve"> 10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представления задания: 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Представить самопрезентацию, демонстрирующую профессионально-личностное становление и развитие педагога дополнительного образования, а также созданный информационно-рекламный материал о возможностях и содержании реализуемой им дополнительной общеобразовательной программы, ориентированный на целевую аудиторию в сообществе социальной сети «ВКонтакте».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Ответить на вопрос от эксперта.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уборку площадки (на 1 конкурсанта): </w:t>
      </w:r>
      <w:r>
        <w:rPr>
          <w:rFonts w:ascii="Times New Roman" w:hAnsi="Times New Roman"/>
          <w:color w:val="auto"/>
          <w:sz w:val="28"/>
        </w:rPr>
        <w:t>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8</w:t>
      </w:r>
      <w:r>
        <w:t xml:space="preserve">. </w:t>
      </w:r>
      <w:r>
        <w:rPr>
          <w:rFonts w:ascii="Times New Roman" w:hAnsi="Times New Roman"/>
          <w:color w:val="auto"/>
          <w:sz w:val="28"/>
        </w:rPr>
        <w:t>Примерная структура выступления с учетом предлагаемой ситуации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9. Структура портфолио достижений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10. Разделы сообщества в социальной сети «ВКонтакте»</w:t>
      </w:r>
    </w:p>
    <w:p w:rsidR="00F3231C" w:rsidRDefault="00F3231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>Модуль Б. Планирование и проведение фрагмента занятия для освоения учащимися избранного вида деятельности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(инвариант)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i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</w:t>
      </w:r>
      <w:r>
        <w:rPr>
          <w:rFonts w:ascii="Times New Roman" w:hAnsi="Times New Roman"/>
          <w:color w:val="auto"/>
          <w:sz w:val="28"/>
        </w:rPr>
        <w:t>:</w:t>
      </w:r>
      <w:r>
        <w:rPr>
          <w:rFonts w:ascii="Times New Roman" w:hAnsi="Times New Roman"/>
          <w:bCs/>
          <w:iCs/>
          <w:color w:val="auto"/>
          <w:sz w:val="28"/>
        </w:rPr>
        <w:t xml:space="preserve"> </w:t>
      </w:r>
      <w:r>
        <w:rPr>
          <w:rFonts w:ascii="Times New Roman" w:hAnsi="Times New Roman"/>
          <w:b/>
          <w:bCs/>
          <w:iCs/>
          <w:color w:val="auto"/>
          <w:sz w:val="28"/>
        </w:rPr>
        <w:t>3 часа 35 минут.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Задания: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 предоставляется единая для всех тематика занятия и возраст учащихся, с учётом которых необходимо выстроить своё выступление. Тематика занятия и возраст учащихся определяются с помощью генератора случайных чисел и являются едиными для всех конкурсантов.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спланировать и провести занятие, направленное на освоение учащимися избранного вида деятельности.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3 часа 00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задания: 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план-конспект фрагмента занятия с учетом тематики и возраста учащихся в соответствии с шаблоном.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содержанием фрагмента занятия подобрать: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необходимый инвентарь/оборудование/расходные материалы (произвести осмотр-тестирование инвентаря/оборудования, убедиться в их исправности);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музыкальное сопровождение, созданное с использованием программного обеспечения для обработки и монтажа аудиозаписей, включающее не менее двух музыкальных композиций;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видеоматериал, созданный с использованием программного обеспечения для обработки и монтажа видеозаписей.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Распечатать план-конспект фрагмента занятия с учетом тематики и возраста учащихся в соответствии с шаблоном (экземпляр для каждого эксперта, остальное по усмотрению конкурсанта).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Предоставить главному эксперту план-конспекты фрагмента занятия с учетом тематики и возраста учащихся в соответствии с шаблоном через 2 часа 00 минут от начала выполнения задания.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Разработать сопроводительную презентацию с использованием </w:t>
      </w:r>
      <w:r>
        <w:rPr>
          <w:rFonts w:ascii="Times New Roman" w:hAnsi="Times New Roman"/>
          <w:color w:val="auto"/>
          <w:sz w:val="28"/>
        </w:rPr>
        <w:lastRenderedPageBreak/>
        <w:t>программного обеспечения.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сопроводительную презентацию, а также все рабочие файлы на интерактивную панель в папке «Модуль Б», указав фамилию, инициалы (Ф_ИО).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Отрепетировать выполнение задания без привлечения статистов.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Завершить выполнение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площадки для демонстрации задания (на 1 конкурсанта): </w:t>
      </w:r>
      <w:r>
        <w:rPr>
          <w:rFonts w:ascii="Times New Roman" w:hAnsi="Times New Roman"/>
          <w:color w:val="auto"/>
          <w:sz w:val="28"/>
        </w:rPr>
        <w:t>7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площадки для демонстрации задания: </w:t>
      </w:r>
    </w:p>
    <w:p w:rsidR="00DB440A" w:rsidRDefault="00056252">
      <w:pPr>
        <w:widowControl w:val="0"/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подготовки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площадки для демонстрации задания.</w:t>
      </w:r>
    </w:p>
    <w:p w:rsidR="00DB440A" w:rsidRDefault="00056252">
      <w:pPr>
        <w:widowControl w:val="0"/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материалы.</w:t>
      </w:r>
    </w:p>
    <w:p w:rsidR="00DB440A" w:rsidRDefault="00056252">
      <w:pPr>
        <w:widowControl w:val="0"/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Познакомиться со статистами и подготовить их к выполнению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представление задания (на 1 конкурсанта): </w:t>
      </w:r>
      <w:r>
        <w:rPr>
          <w:rFonts w:ascii="Times New Roman" w:hAnsi="Times New Roman"/>
          <w:color w:val="auto"/>
          <w:sz w:val="28"/>
        </w:rPr>
        <w:t>23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представления задания: 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Провести фрагмент занятия для освоения учащимися избранного вида деятельности.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провести анализ проведенного фрагмента занятия для освоения учащимися избранного вида деятельности.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Проанализировать проведенный фрагмент занятия для освоения учащимися избранного вида деятельности.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уборку площадки (на 1 конкурсанта): </w:t>
      </w:r>
      <w:r>
        <w:rPr>
          <w:rFonts w:ascii="Times New Roman" w:hAnsi="Times New Roman"/>
          <w:color w:val="auto"/>
          <w:sz w:val="28"/>
        </w:rPr>
        <w:t>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11. Виды искусства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12. Шаблон план-конспекта фрагмента занятия для освоения учащимися избранного вида деятельности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13. Структура анализа проведенного фрагмента занятия для освоения учащимися избранного вида деятельности</w:t>
      </w:r>
    </w:p>
    <w:p w:rsidR="00DB440A" w:rsidRDefault="00DB440A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Модуль В. Планирование досуговых мероприятий</w:t>
      </w:r>
      <w:r>
        <w:t xml:space="preserve"> </w:t>
      </w:r>
      <w:r>
        <w:rPr>
          <w:rFonts w:ascii="Times New Roman" w:hAnsi="Times New Roman"/>
          <w:b/>
          <w:color w:val="auto"/>
          <w:sz w:val="28"/>
        </w:rPr>
        <w:t>для учащихся и их родителей (законных представителей) и проведение фрагмента игровой программы с учащимися (инвариант)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задания:</w:t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b/>
          <w:color w:val="auto"/>
          <w:sz w:val="28"/>
        </w:rPr>
        <w:t>4 часа 07 минут.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Задания: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Конкурсантам предоставляется единая для всех тематика досуговых мероприятий, формы досуговых мероприятий, вид игровой программы, возраст учащихся, с учетом которых необходимо выстроить свое выступление.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Тематика досуговых мероприятий, возраст учащихся, формы досуговых мероприятий, среди которых обязательная – игровая программа, а также конкретный вид игровой программы определяются с помощью генератора случайных чисел и являются едиными для всех конкурсантов.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продемонстрировать умение планировать досуговые мероприятия для учащихся и их родителей (законных представителей), а также проводить игровую программу с учащимися.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3 часа 40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задания: 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план досуговых мероприятий</w:t>
      </w:r>
      <w:r>
        <w:t xml:space="preserve"> </w:t>
      </w:r>
      <w:r>
        <w:rPr>
          <w:rFonts w:ascii="Times New Roman" w:hAnsi="Times New Roman"/>
          <w:color w:val="auto"/>
          <w:sz w:val="28"/>
        </w:rPr>
        <w:t>в соответствии с шаблоном.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Распечатать план досуговых мероприятий (экземпляр для каждого эксперта, остальное по усмотрению конкурсанта).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Предоставить главному эксперту план досуговых мероприятий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через 1 ч 30 минут от начала выполнения задания.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Определить название, цель и задачи игровой программы.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Определить содержание, ход и условия игровой программы.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предлагаемым видом игровой программы подобрать: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необходимый инвентарь/оборудование/расходные материалы (произвести: осмотр-тестирование инвентаря/оборудования, убедиться в их исправности);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музыкальное сопровождение, созданное с использованием программного обеспечения для обработки и монтажа аудиозаписей, включающее не менее двух музыкальных композиций.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сопроводительную презентацию с использованием программного обеспечения.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сопроводительную презентацию, а также все рабочие файлы на интерактивную панель в папке «Модуль В», указав фамилию, инициалы (Ф_ИО).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Отрепетировать игровую программу без привлечения статистов.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подготовку площадки для демонстрации задания (на 1 конкурсанта):</w:t>
      </w:r>
      <w:r>
        <w:rPr>
          <w:rFonts w:ascii="Times New Roman" w:hAnsi="Times New Roman"/>
          <w:color w:val="auto"/>
          <w:sz w:val="28"/>
        </w:rPr>
        <w:t xml:space="preserve"> 7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Алгоритм подготовки площадки для демонстрации задания: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а.</w:t>
      </w:r>
      <w:r>
        <w:rPr>
          <w:rFonts w:ascii="Times New Roman" w:hAnsi="Times New Roman"/>
          <w:b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>Сообщить экспертам о готовности подготовки площадки для демонстрации задания.</w:t>
      </w:r>
    </w:p>
    <w:p w:rsidR="00DB440A" w:rsidRDefault="00056252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материалы.</w:t>
      </w:r>
    </w:p>
    <w:p w:rsidR="00DB440A" w:rsidRDefault="00056252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Познакомиться со статистами и подготовить их к выполнению задания.</w:t>
      </w:r>
    </w:p>
    <w:p w:rsidR="00DB440A" w:rsidRDefault="00056252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Предоставить необходимую документацию и материалы </w:t>
      </w:r>
      <w:r>
        <w:rPr>
          <w:rFonts w:ascii="Times New Roman" w:hAnsi="Times New Roman"/>
          <w:color w:val="auto"/>
          <w:sz w:val="28"/>
        </w:rPr>
        <w:lastRenderedPageBreak/>
        <w:t>экспертам.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представление задания (на 1 конкурсанта): </w:t>
      </w:r>
      <w:r>
        <w:rPr>
          <w:rFonts w:ascii="Times New Roman" w:hAnsi="Times New Roman"/>
          <w:color w:val="auto"/>
          <w:sz w:val="28"/>
        </w:rPr>
        <w:t>15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Алгоритм представления задания:</w:t>
      </w:r>
    </w:p>
    <w:p w:rsidR="00DB440A" w:rsidRDefault="00056252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DB440A" w:rsidRDefault="00056252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Провести игровую программу с учащимися.</w:t>
      </w:r>
    </w:p>
    <w:p w:rsidR="00DB440A" w:rsidRDefault="00056252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уборку площадки (на 1 конкурсанта):</w:t>
      </w:r>
      <w:r>
        <w:rPr>
          <w:rFonts w:ascii="Times New Roman" w:hAnsi="Times New Roman"/>
          <w:color w:val="auto"/>
          <w:sz w:val="28"/>
        </w:rPr>
        <w:t xml:space="preserve"> 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14. Шаблон плана досуговых мероприятий, посвященных…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15. Средства художественной выразительности игровой программы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16. Шаблон план-конспекта фрагмента игровой программы «…» для учащихся</w:t>
      </w:r>
    </w:p>
    <w:p w:rsidR="00DB440A" w:rsidRDefault="00DB440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aps/>
          <w:color w:val="auto"/>
          <w:sz w:val="28"/>
        </w:rPr>
      </w:pPr>
      <w:bookmarkStart w:id="9" w:name="_Toc149906384"/>
      <w:bookmarkEnd w:id="9"/>
      <w:r>
        <w:rPr>
          <w:rFonts w:ascii="Times New Roman" w:hAnsi="Times New Roman"/>
          <w:b/>
          <w:caps/>
          <w:color w:val="auto"/>
          <w:sz w:val="28"/>
        </w:rPr>
        <w:t>2. СПЕЦИАЛЬНЫЕ ПРАВИЛА КОМПЕТЕНЦИИ</w:t>
      </w:r>
      <w:r>
        <w:rPr>
          <w:rFonts w:ascii="Times New Roman" w:hAnsi="Times New Roman"/>
          <w:b/>
          <w:caps/>
          <w:color w:val="auto"/>
          <w:sz w:val="18"/>
        </w:rPr>
        <w:footnoteReference w:id="2"/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ходе выполнения всех модулей конкурсант обязан сохранять направленность своей дополнительной общеобразовательной программы и избранный вид деятельности, заявленные им в рамках Модуля А. Самопрезентация педагога дополнительного образования компетенции «Дополнительное образование детей и взрослых» на Региональном этапе чемпионата по профессиональному мастерству «Профессионалы».</w:t>
      </w:r>
    </w:p>
    <w:p w:rsidR="00DB440A" w:rsidRDefault="00056252">
      <w:pPr>
        <w:pStyle w:val="afd"/>
        <w:widowControl w:val="0"/>
        <w:tabs>
          <w:tab w:val="right" w:pos="9639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Материалы на рабочем столе ноутбука конкурсанта</w:t>
      </w:r>
      <w:r>
        <w:rPr>
          <w:rFonts w:ascii="Times New Roman" w:hAnsi="Times New Roman"/>
          <w:b/>
          <w:color w:val="auto"/>
          <w:sz w:val="28"/>
        </w:rPr>
        <w:tab/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рабочем столе ноутбука конкурсанта должны быть размещены </w:t>
      </w:r>
      <w:r>
        <w:rPr>
          <w:rFonts w:ascii="Times New Roman" w:hAnsi="Times New Roman"/>
          <w:color w:val="auto"/>
          <w:sz w:val="28"/>
        </w:rPr>
        <w:lastRenderedPageBreak/>
        <w:t>электронные папки с наименованиями «Папка конкурсантов» и «Папка организаторов». Указанные папки формируются техническим администратором площадки под контролем главного эксперта в Д-2 и загружаются в ноутбук после согласования со всеми аккредитованными экспертами, присутствующими на конкурсной площадке.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папку «Папка конкурсантов» помещаются индивидуальные папки каждого конкурсанта с обозначением фамилии и инициалов (Ф_ИО).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папку «Папка организаторов» размещаются следующие документы:</w:t>
      </w:r>
    </w:p>
    <w:p w:rsidR="00633A3D" w:rsidRDefault="00633A3D" w:rsidP="00633A3D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нормативные документы чемпионатного движения «Профессионалы»;</w:t>
      </w:r>
    </w:p>
    <w:p w:rsidR="00DB440A" w:rsidRDefault="00056252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описание компетенции;</w:t>
      </w:r>
    </w:p>
    <w:p w:rsidR="00633A3D" w:rsidRDefault="00056252" w:rsidP="00633A3D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конкурсное задание компетенции со всеми приложениями (в форматах «.</w:t>
      </w:r>
      <w:r>
        <w:rPr>
          <w:rFonts w:ascii="Times New Roman" w:hAnsi="Times New Roman"/>
          <w:color w:val="auto"/>
          <w:sz w:val="28"/>
          <w:lang w:val="en-US"/>
        </w:rPr>
        <w:t>doc</w:t>
      </w:r>
      <w:r>
        <w:rPr>
          <w:rFonts w:ascii="Times New Roman" w:hAnsi="Times New Roman"/>
          <w:color w:val="auto"/>
          <w:sz w:val="28"/>
        </w:rPr>
        <w:t>»</w:t>
      </w:r>
      <w:proofErr w:type="gramStart"/>
      <w:r>
        <w:rPr>
          <w:rFonts w:ascii="Times New Roman" w:hAnsi="Times New Roman"/>
          <w:color w:val="auto"/>
          <w:sz w:val="28"/>
        </w:rPr>
        <w:t>/«</w:t>
      </w:r>
      <w:proofErr w:type="gramEnd"/>
      <w:r>
        <w:rPr>
          <w:rFonts w:ascii="Times New Roman" w:hAnsi="Times New Roman"/>
          <w:color w:val="auto"/>
          <w:sz w:val="28"/>
        </w:rPr>
        <w:t>.</w:t>
      </w:r>
      <w:proofErr w:type="spellStart"/>
      <w:r>
        <w:rPr>
          <w:rFonts w:ascii="Times New Roman" w:hAnsi="Times New Roman"/>
          <w:color w:val="auto"/>
          <w:sz w:val="28"/>
          <w:lang w:val="en-US"/>
        </w:rPr>
        <w:t>docx</w:t>
      </w:r>
      <w:proofErr w:type="spellEnd"/>
      <w:r>
        <w:rPr>
          <w:rFonts w:ascii="Times New Roman" w:hAnsi="Times New Roman"/>
          <w:color w:val="auto"/>
          <w:sz w:val="28"/>
        </w:rPr>
        <w:t>»), за исключением критериев оценки;</w:t>
      </w:r>
    </w:p>
    <w:p w:rsidR="00633A3D" w:rsidRPr="00633A3D" w:rsidRDefault="00633A3D" w:rsidP="00633A3D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633A3D">
        <w:rPr>
          <w:rFonts w:ascii="Times New Roman" w:hAnsi="Times New Roman"/>
          <w:color w:val="auto"/>
          <w:sz w:val="28"/>
        </w:rPr>
        <w:t xml:space="preserve">музыкальные композиции, видеозаставки, </w:t>
      </w:r>
      <w:proofErr w:type="spellStart"/>
      <w:r w:rsidRPr="00633A3D">
        <w:rPr>
          <w:rFonts w:ascii="Times New Roman" w:hAnsi="Times New Roman"/>
          <w:color w:val="auto"/>
          <w:sz w:val="28"/>
        </w:rPr>
        <w:t>ф</w:t>
      </w:r>
      <w:r>
        <w:rPr>
          <w:rFonts w:ascii="Times New Roman" w:hAnsi="Times New Roman"/>
          <w:color w:val="auto"/>
          <w:sz w:val="28"/>
        </w:rPr>
        <w:t>утажи</w:t>
      </w:r>
      <w:proofErr w:type="spellEnd"/>
      <w:r>
        <w:rPr>
          <w:rFonts w:ascii="Times New Roman" w:hAnsi="Times New Roman"/>
          <w:color w:val="auto"/>
          <w:sz w:val="28"/>
        </w:rPr>
        <w:t xml:space="preserve"> и графические изображения.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Для осуществления контроля за работой конкурсантов на ноутбуках техническим администратором площадки и экспертами применяется программное обеспечение для дистанционного администрирования рабочего стола (например, «OBS </w:t>
      </w:r>
      <w:proofErr w:type="spellStart"/>
      <w:r>
        <w:rPr>
          <w:rFonts w:ascii="Times New Roman" w:hAnsi="Times New Roman"/>
          <w:color w:val="auto"/>
          <w:sz w:val="28"/>
        </w:rPr>
        <w:t>Studio</w:t>
      </w:r>
      <w:proofErr w:type="spellEnd"/>
      <w:r>
        <w:rPr>
          <w:rFonts w:ascii="Times New Roman" w:hAnsi="Times New Roman"/>
          <w:color w:val="auto"/>
          <w:sz w:val="28"/>
        </w:rPr>
        <w:t>» или аналог), установленное на каждом ноутбуке участника.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Использование электронной почты и SIM-карты конкурсантами 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рамках проведения Регионального этапа чемпионата каждому конкурсанту в Д-2/Д-1 совместно с техническим администратором площадки обеспечивается создание индивидуального электронного почтового ящика на одном из почтовых сервисов, а также персональной учётной записи в социальной сети «ВКонтакте».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 При формировании логина почтового ящика рекомендуется использовать фамилию и имя конкурсанта. Логин и пароль предоставляются Главному эксперту чемпионата. Использование иных адресов электронной почты, кроме официально созданного ящика, запрещается.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Использование личных SIM-карт конкурсантами допускается только для целей, связанных с участием в чемпионате, при условии соблюдения установленных правил информационной безопасности и конфиденциальности. Все действия, связанные с использованием электронной почты и SIM-карт, должны соответствовать регламенту чемпионата и не нарушать требования по защите персональных данных.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Использование интернет-ресурсов конкурсантами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ходе выполнения заданий конкурсантам предоставляется доступ к интернет-ресурсам в соответствии с регламентом каждого модуля.</w:t>
      </w:r>
    </w:p>
    <w:p w:rsidR="00DB440A" w:rsidRDefault="00056252">
      <w:pPr>
        <w:pStyle w:val="afd"/>
        <w:widowControl w:val="0"/>
        <w:spacing w:after="0" w:line="360" w:lineRule="auto"/>
        <w:ind w:firstLine="709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4</w:t>
      </w:r>
    </w:p>
    <w:p w:rsidR="00DB440A" w:rsidRDefault="00056252">
      <w:pPr>
        <w:pStyle w:val="afd"/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Использование интернет-ресурсов</w:t>
      </w:r>
    </w:p>
    <w:tbl>
      <w:tblPr>
        <w:tblStyle w:val="afff8"/>
        <w:tblW w:w="9356" w:type="dxa"/>
        <w:tblInd w:w="-5" w:type="dxa"/>
        <w:tblLook w:val="04A0" w:firstRow="1" w:lastRow="0" w:firstColumn="1" w:lastColumn="0" w:noHBand="0" w:noVBand="1"/>
      </w:tblPr>
      <w:tblGrid>
        <w:gridCol w:w="4388"/>
        <w:gridCol w:w="4968"/>
      </w:tblGrid>
      <w:tr w:rsidR="00DB440A"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Модуль</w:t>
            </w:r>
          </w:p>
        </w:tc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Регламент</w:t>
            </w:r>
          </w:p>
        </w:tc>
      </w:tr>
      <w:tr w:rsidR="00DB440A"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Модуль А. Самопрезентация педагога дополнительного образования</w:t>
            </w:r>
          </w:p>
        </w:tc>
        <w:tc>
          <w:tcPr>
            <w:tcW w:w="0" w:type="auto"/>
            <w:vMerge w:val="restart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Предоставляется полный доступ к интернет-ресурсам на весь период выполнения задания для скачивания музыки, видеоматериалов и изображений, текстового материала, кроме запрещенного (Таблица 5)</w:t>
            </w:r>
            <w:r w:rsidR="00633A3D">
              <w:rPr>
                <w:color w:val="auto"/>
                <w:sz w:val="24"/>
                <w:szCs w:val="24"/>
              </w:rPr>
              <w:t>.</w:t>
            </w:r>
          </w:p>
          <w:p w:rsidR="00633A3D" w:rsidRDefault="00633A3D">
            <w:pPr>
              <w:widowControl w:val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Модуль Б. Планирование и проведение фрагмента занятия для освоения учащимися избранного вида деятельности</w:t>
            </w:r>
          </w:p>
        </w:tc>
        <w:tc>
          <w:tcPr>
            <w:tcW w:w="0" w:type="auto"/>
            <w:vMerge/>
          </w:tcPr>
          <w:p w:rsidR="00DB440A" w:rsidRDefault="00DB440A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0" w:type="auto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Модуль В. Планирование досуговых мероприятий для учащихся и их родителей (законных представителей) и проведение фрагмента игровой программы с учащимися</w:t>
            </w:r>
          </w:p>
        </w:tc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Доступ к интернет-ресурсам для скачивания музыки, видеоматериалов и изображений предоставляется в течение 2 часов 10 </w:t>
            </w:r>
            <w:r w:rsidR="0062663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минут через 1 час 30 минут </w:t>
            </w:r>
            <w:proofErr w:type="spellStart"/>
            <w:r w:rsidR="00626630">
              <w:rPr>
                <w:rFonts w:ascii="Times New Roman" w:hAnsi="Times New Roman"/>
                <w:color w:val="auto"/>
                <w:sz w:val="24"/>
                <w:szCs w:val="24"/>
              </w:rPr>
              <w:t>посл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начала выполнения задания</w:t>
            </w:r>
          </w:p>
        </w:tc>
      </w:tr>
    </w:tbl>
    <w:p w:rsidR="00DB440A" w:rsidRDefault="00DB440A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8"/>
        </w:rPr>
      </w:pPr>
    </w:p>
    <w:p w:rsidR="00633A3D" w:rsidRDefault="00056252" w:rsidP="00633A3D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Конкурсанты вправе использовать только бесплатные и общедоступные интернет-ресурсы (не требующие регистрации, логина и пароля для входа, скачивания или установки программного обеспечения).</w:t>
      </w:r>
    </w:p>
    <w:p w:rsidR="00633A3D" w:rsidRPr="00633A3D" w:rsidRDefault="00633A3D" w:rsidP="00633A3D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633A3D">
        <w:rPr>
          <w:rFonts w:ascii="Times New Roman" w:hAnsi="Times New Roman"/>
          <w:color w:val="auto"/>
          <w:sz w:val="28"/>
        </w:rPr>
        <w:t>Для генерации фото- и видеоматериалов разрешается использование сервисов, основанных на технол</w:t>
      </w:r>
      <w:r>
        <w:rPr>
          <w:rFonts w:ascii="Times New Roman" w:hAnsi="Times New Roman"/>
          <w:color w:val="auto"/>
          <w:sz w:val="28"/>
        </w:rPr>
        <w:t>огиях искусственного интеллекта</w:t>
      </w:r>
      <w:r w:rsidRPr="00633A3D">
        <w:rPr>
          <w:rFonts w:ascii="Times New Roman" w:hAnsi="Times New Roman"/>
          <w:color w:val="auto"/>
          <w:sz w:val="28"/>
        </w:rPr>
        <w:t>:</w:t>
      </w:r>
      <w:r>
        <w:rPr>
          <w:rFonts w:ascii="Times New Roman" w:hAnsi="Times New Roman"/>
          <w:color w:val="auto"/>
          <w:sz w:val="28"/>
        </w:rPr>
        <w:t xml:space="preserve"> </w:t>
      </w:r>
      <w:hyperlink r:id="rId9" w:history="1">
        <w:r w:rsidRPr="002E5DCE">
          <w:rPr>
            <w:rStyle w:val="a7"/>
            <w:rFonts w:ascii="Times New Roman" w:hAnsi="Times New Roman"/>
            <w:sz w:val="28"/>
          </w:rPr>
          <w:t>https://alice.yandex.ru</w:t>
        </w:r>
      </w:hyperlink>
      <w:r>
        <w:rPr>
          <w:rFonts w:ascii="Times New Roman" w:hAnsi="Times New Roman"/>
          <w:color w:val="auto"/>
          <w:sz w:val="28"/>
        </w:rPr>
        <w:t xml:space="preserve"> </w:t>
      </w:r>
      <w:r w:rsidRPr="00633A3D">
        <w:rPr>
          <w:rFonts w:ascii="Times New Roman" w:hAnsi="Times New Roman"/>
          <w:color w:val="auto"/>
          <w:sz w:val="28"/>
        </w:rPr>
        <w:t xml:space="preserve"> ;</w:t>
      </w:r>
      <w:r>
        <w:rPr>
          <w:rFonts w:ascii="Times New Roman" w:hAnsi="Times New Roman"/>
          <w:color w:val="auto"/>
          <w:sz w:val="28"/>
        </w:rPr>
        <w:t xml:space="preserve"> </w:t>
      </w:r>
      <w:hyperlink r:id="rId10" w:history="1">
        <w:r w:rsidRPr="002E5DCE">
          <w:rPr>
            <w:rStyle w:val="a7"/>
            <w:rFonts w:ascii="Times New Roman" w:hAnsi="Times New Roman"/>
            <w:sz w:val="28"/>
          </w:rPr>
          <w:t>https://shedevrum.ai</w:t>
        </w:r>
      </w:hyperlink>
      <w:r>
        <w:rPr>
          <w:rFonts w:ascii="Times New Roman" w:hAnsi="Times New Roman"/>
          <w:color w:val="auto"/>
          <w:sz w:val="28"/>
        </w:rPr>
        <w:t xml:space="preserve"> 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Технический администратор площадки не оказывает конкурсантам содействия в работе с интернет-ресурсами.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Привлечение волонтеров и статистов на этап чемпионата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Для выполнения конкурсных заданий привлекаются волонтеры и статисты, приглашенные организаторами площадки. Для каждого </w:t>
      </w:r>
      <w:r>
        <w:rPr>
          <w:rFonts w:ascii="Times New Roman" w:hAnsi="Times New Roman"/>
          <w:color w:val="auto"/>
          <w:sz w:val="28"/>
        </w:rPr>
        <w:lastRenderedPageBreak/>
        <w:t xml:space="preserve">конкурсного задания могут привлекаться возрастные аудитории людей, определяемые 30% изменений.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Статисты задействованы в следующих модулях:</w:t>
      </w:r>
    </w:p>
    <w:p w:rsidR="00DB440A" w:rsidRDefault="00056252">
      <w:pPr>
        <w:pStyle w:val="afd"/>
        <w:widowControl w:val="0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Модуль Б. Планирование и проведение фрагмента занятия для освоения учащимися избранного вида деятельности; </w:t>
      </w:r>
    </w:p>
    <w:p w:rsidR="00DB440A" w:rsidRDefault="00056252">
      <w:pPr>
        <w:pStyle w:val="afd"/>
        <w:widowControl w:val="0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Модуль В. Планирование досуговых мероприятий для учащихся и их родителей (законных представителей) и проведение фрагмента игровой программы с учащимися.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Общее количество статистов составляет 6 человек.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Для подготовки конкурсной площадки к демонстрации заданий, а также для последующей уборки привлекаются 4 волонтера.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Организатор площадки обеспечивает своевременное прибытие групп статистов и волонтеров на конкурсную площадку в соответствии с утверждённым планом проведения чемпионата. За каждой группой статистов и волонтеров закрепляется ответственное лицо, осуществляющее их распределение для выполнения заданий конкурсанта. Статисты и волонтеры обязаны присутствовать на инструктаже, проводимом в Д-2/Д-1.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Сигнальные карточки: оказание помощи и штрафных санкций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целях обеспечения своевременного оказания помощи конкурсантам в ходе выполнения заданий организатор площадки готовит для каждого участника комплект сигнальных карточек (оказание помощи) размером не менее 12×18 см, ламинированных. В комплект входят карточки следующего назначения:</w:t>
      </w:r>
    </w:p>
    <w:p w:rsidR="00DB440A" w:rsidRDefault="00056252">
      <w:pPr>
        <w:pStyle w:val="afd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красный крест – требуется срочная помощь медицинского работника;</w:t>
      </w:r>
    </w:p>
    <w:p w:rsidR="00DB440A" w:rsidRDefault="00056252">
      <w:pPr>
        <w:pStyle w:val="afd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восклицательный знак – имеется вопрос к главному эксперту;</w:t>
      </w:r>
    </w:p>
    <w:p w:rsidR="00DB440A" w:rsidRDefault="00056252">
      <w:pPr>
        <w:pStyle w:val="afd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изображение монитора компьютера и инструментов – необходима помощь технического администратора площадки.</w:t>
      </w:r>
    </w:p>
    <w:p w:rsidR="00214A62" w:rsidRPr="00214A62" w:rsidRDefault="00056252" w:rsidP="00633A3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4472C4" w:themeColor="accent5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Для фиксации нарушений организатор площадки также заблаговременно готовит комплект сигнальных карточек (штрафных санкций) </w:t>
      </w:r>
      <w:r>
        <w:rPr>
          <w:rFonts w:ascii="Times New Roman" w:hAnsi="Times New Roman"/>
          <w:color w:val="auto"/>
          <w:sz w:val="28"/>
        </w:rPr>
        <w:lastRenderedPageBreak/>
        <w:t>для оценивающих экспертов. В наборе присутствуют карточки трёх цветов: жёлтая, зелёная и красная, размером не менее 12×18 см, ламинированные.</w:t>
      </w:r>
    </w:p>
    <w:p w:rsidR="00DB440A" w:rsidRDefault="00056252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5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Таблица нарушений</w:t>
      </w:r>
    </w:p>
    <w:tbl>
      <w:tblPr>
        <w:tblStyle w:val="1d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119"/>
      </w:tblGrid>
      <w:tr w:rsidR="00DB440A">
        <w:tc>
          <w:tcPr>
            <w:tcW w:w="846" w:type="dxa"/>
            <w:vMerge w:val="restart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Нарушитель</w:t>
            </w:r>
          </w:p>
        </w:tc>
        <w:tc>
          <w:tcPr>
            <w:tcW w:w="8505" w:type="dxa"/>
            <w:gridSpan w:val="3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Характеристика карточки</w:t>
            </w:r>
          </w:p>
        </w:tc>
      </w:tr>
      <w:tr w:rsidR="00DB440A">
        <w:tc>
          <w:tcPr>
            <w:tcW w:w="846" w:type="dxa"/>
            <w:vMerge/>
          </w:tcPr>
          <w:p w:rsidR="00DB440A" w:rsidRPr="004E5101" w:rsidRDefault="00DB440A">
            <w:pPr>
              <w:widowControl w:val="0"/>
              <w:rPr>
                <w:color w:val="auto"/>
                <w:sz w:val="24"/>
              </w:rPr>
            </w:pPr>
          </w:p>
        </w:tc>
        <w:tc>
          <w:tcPr>
            <w:tcW w:w="2551" w:type="dxa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Зеленая</w:t>
            </w:r>
          </w:p>
        </w:tc>
        <w:tc>
          <w:tcPr>
            <w:tcW w:w="2835" w:type="dxa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Желтая</w:t>
            </w:r>
          </w:p>
        </w:tc>
        <w:tc>
          <w:tcPr>
            <w:tcW w:w="3119" w:type="dxa"/>
          </w:tcPr>
          <w:p w:rsidR="00DB440A" w:rsidRPr="004E5101" w:rsidRDefault="00056252" w:rsidP="004E5101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Красная</w:t>
            </w:r>
          </w:p>
        </w:tc>
      </w:tr>
      <w:tr w:rsidR="00DB440A">
        <w:trPr>
          <w:trHeight w:val="70"/>
        </w:trPr>
        <w:tc>
          <w:tcPr>
            <w:tcW w:w="846" w:type="dxa"/>
            <w:textDirection w:val="btLr"/>
          </w:tcPr>
          <w:p w:rsidR="00DB440A" w:rsidRPr="004E5101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Конкурсант</w:t>
            </w:r>
          </w:p>
        </w:tc>
        <w:tc>
          <w:tcPr>
            <w:tcW w:w="2551" w:type="dxa"/>
          </w:tcPr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Обсуждение конкурсантами задания в процессе подготовки/ожидания демонстрации;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Общение конкурсантов между собой в процессе выполнения задания;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Создание помехи другим конкурсантам;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инструкции по охране труда;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Несанкционированное перемещение конкурсантов по конкурсной площадке без разрешения экспертов;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Неаккуратное и грубое обращение с оборудованием/инвентарем, представленным на конкурсной площадке </w:t>
            </w:r>
          </w:p>
          <w:p w:rsidR="00DB440A" w:rsidRPr="004E5101" w:rsidRDefault="00DB440A">
            <w:pPr>
              <w:rPr>
                <w:color w:val="auto"/>
              </w:rPr>
            </w:pPr>
          </w:p>
        </w:tc>
        <w:tc>
          <w:tcPr>
            <w:tcW w:w="2835" w:type="dxa"/>
          </w:tcPr>
          <w:p w:rsidR="00DB440A" w:rsidRPr="004E5101" w:rsidRDefault="00056252">
            <w:pPr>
              <w:pStyle w:val="afd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Общение с эксперт-наставником в процессе выполнения/подготовки задания и ожидания демонстрации;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Неуважительное поведение при общении с участниками этапа чемпионата;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Намеренное общение с волонтерами, статистами с целью договориться о каких-либо услугах, одолжении или помощи во время демонстрации задания, дающих преимущество</w:t>
            </w:r>
          </w:p>
          <w:p w:rsidR="004E5101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конкурсанту;</w:t>
            </w:r>
          </w:p>
          <w:p w:rsidR="004E5101" w:rsidRPr="004E5101" w:rsidRDefault="004E5101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распечатанных критериев оценки компетенции;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Скачивание и просмотр изображений с текстом</w:t>
            </w:r>
          </w:p>
        </w:tc>
        <w:tc>
          <w:tcPr>
            <w:tcW w:w="3119" w:type="dxa"/>
          </w:tcPr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пункта (-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ов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>) Положения «Об этике поведения на мероприятиях всероссийского чемпионатного движения по профессиональному мастерству»;</w:t>
            </w:r>
          </w:p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мобильных устройств и запрещенных материалов (видеозаписей, аудиозаписей, картинок, платформ (сервисов), программного обеспечения);</w:t>
            </w:r>
          </w:p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Поиск критериев оценки в сети Интернет, вход на сайт всероссийского чемпионатного движения по профессиональному мастерству «Профессионалы» </w:t>
            </w:r>
            <w:hyperlink r:id="rId11" w:history="1">
              <w:r w:rsidRPr="004E5101">
                <w:rPr>
                  <w:rStyle w:val="a7"/>
                  <w:rFonts w:ascii="Times New Roman" w:hAnsi="Times New Roman"/>
                  <w:color w:val="auto"/>
                  <w:sz w:val="24"/>
                </w:rPr>
                <w:t>https://pro.firpo.ru/</w:t>
              </w:r>
            </w:hyperlink>
            <w:r w:rsidRPr="004E5101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:rsidR="004E5101" w:rsidRPr="004E5101" w:rsidRDefault="004E5101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сервисов, основанных на технологиях искусственного интеллекта, предназначенных для генерации текстов, музыкальных произведений по запросу пользователя;</w:t>
            </w:r>
          </w:p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Несоблюдение инструкции по охране труда, повлекшей травму волонтера/статиста или других конкурсантов этапа чемпионата;</w:t>
            </w:r>
          </w:p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Передача ложной или недостоверной информации эксперт-наставнику или ложные обвинения;</w:t>
            </w:r>
          </w:p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lastRenderedPageBreak/>
              <w:t>Скачивание и просмотр текста дополнительных общеобразовательных программ, план-конспектов занятий и игровых программ, планов и сценариев досуговых мероприятий;</w:t>
            </w:r>
          </w:p>
          <w:p w:rsidR="00DB440A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Вход и просмотр сообщества в социальной сети «ВКонтакте», разработанного другим конкурсантом</w:t>
            </w:r>
          </w:p>
        </w:tc>
      </w:tr>
      <w:tr w:rsidR="00DB440A">
        <w:trPr>
          <w:trHeight w:val="4667"/>
        </w:trPr>
        <w:tc>
          <w:tcPr>
            <w:tcW w:w="846" w:type="dxa"/>
            <w:textDirection w:val="btLr"/>
          </w:tcPr>
          <w:p w:rsidR="00DB440A" w:rsidRPr="004E5101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lastRenderedPageBreak/>
              <w:t>Эксперт</w:t>
            </w:r>
          </w:p>
        </w:tc>
        <w:tc>
          <w:tcPr>
            <w:tcW w:w="2551" w:type="dxa"/>
          </w:tcPr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Несанкционированное использование мобильных устройств и запрещенных материалов;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Подсказка, подача каких-либо сигналов во время демонстрации задания, дающих преимущество конкурсанту (намёк на таймер, ярко выраженная одобрительная мимика, комментарии вслух и др.)</w:t>
            </w:r>
          </w:p>
        </w:tc>
        <w:tc>
          <w:tcPr>
            <w:tcW w:w="2835" w:type="dxa"/>
          </w:tcPr>
          <w:p w:rsidR="004E5101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Неуважительное поведение при общении с участниками этапа чемпионата</w:t>
            </w:r>
            <w:r w:rsidR="004E5101" w:rsidRPr="004E5101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:rsidR="004E5101" w:rsidRPr="004E5101" w:rsidRDefault="004E5101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распечатанных критериев оценки компетенции</w:t>
            </w:r>
          </w:p>
        </w:tc>
        <w:tc>
          <w:tcPr>
            <w:tcW w:w="3119" w:type="dxa"/>
          </w:tcPr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пункта (-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ов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>) Положения «Об этике поведения на мероприятиях всероссийского чемпионатного движения по профессиональному мастерству»;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Поиск критериев оценки в сети Интернет, вход на сайт всероссийского чемпионатного движения по профессиональному мастерству «Профессионалы» </w:t>
            </w:r>
            <w:hyperlink r:id="rId12" w:history="1">
              <w:r w:rsidRPr="004E5101">
                <w:rPr>
                  <w:rStyle w:val="a7"/>
                  <w:rFonts w:ascii="Times New Roman" w:hAnsi="Times New Roman"/>
                  <w:color w:val="auto"/>
                  <w:sz w:val="24"/>
                </w:rPr>
                <w:t>https://pro.firpo.ru/</w:t>
              </w:r>
            </w:hyperlink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Подрыв репутации главного эксперта, эксперта-наставника, индустриального эксперта, технического администратора площадки;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Разглашение результатов до подведения итогов чемпионата;</w:t>
            </w:r>
          </w:p>
          <w:p w:rsidR="00DB440A" w:rsidRPr="004E5101" w:rsidRDefault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Фото, аудио, видео и/или письменная фиксация оценочных ведомостей</w:t>
            </w:r>
          </w:p>
        </w:tc>
      </w:tr>
      <w:tr w:rsidR="00056252">
        <w:trPr>
          <w:trHeight w:val="70"/>
        </w:trPr>
        <w:tc>
          <w:tcPr>
            <w:tcW w:w="846" w:type="dxa"/>
            <w:textDirection w:val="btLr"/>
          </w:tcPr>
          <w:p w:rsidR="00056252" w:rsidRPr="004E5101" w:rsidRDefault="00056252" w:rsidP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Представитель команды, сопровождающий</w:t>
            </w:r>
          </w:p>
        </w:tc>
        <w:tc>
          <w:tcPr>
            <w:tcW w:w="2551" w:type="dxa"/>
          </w:tcPr>
          <w:p w:rsidR="00056252" w:rsidRPr="004E5101" w:rsidRDefault="00056252" w:rsidP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Несанкционированное использование мобильных устройств и запрещенных материалов</w:t>
            </w:r>
          </w:p>
          <w:p w:rsidR="00056252" w:rsidRPr="004E5101" w:rsidRDefault="00056252" w:rsidP="00056252">
            <w:pPr>
              <w:widowControl w:val="0"/>
              <w:ind w:left="113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5" w:type="dxa"/>
          </w:tcPr>
          <w:p w:rsidR="00056252" w:rsidRPr="004E5101" w:rsidRDefault="00056252" w:rsidP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Неуважительное поведение при общении с участниками этапа чемпионата</w:t>
            </w:r>
          </w:p>
          <w:p w:rsidR="004E5101" w:rsidRPr="004E5101" w:rsidRDefault="004E5101" w:rsidP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распечатанных критериев оценки компетенции</w:t>
            </w:r>
          </w:p>
        </w:tc>
        <w:tc>
          <w:tcPr>
            <w:tcW w:w="3119" w:type="dxa"/>
          </w:tcPr>
          <w:p w:rsidR="00056252" w:rsidRPr="004E5101" w:rsidRDefault="00056252" w:rsidP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пункта (-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ов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>) Положения «Об этике поведения на мероприятиях всероссийского чемпионатного движения по профессиональному мастерству»;</w:t>
            </w:r>
          </w:p>
          <w:p w:rsidR="00056252" w:rsidRPr="004E5101" w:rsidRDefault="00056252" w:rsidP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Помощь конкурсанту в процессе выполнения/подготовки </w:t>
            </w:r>
            <w:r w:rsidRPr="004E5101">
              <w:rPr>
                <w:rFonts w:ascii="Times New Roman" w:hAnsi="Times New Roman"/>
                <w:color w:val="auto"/>
                <w:sz w:val="24"/>
              </w:rPr>
              <w:lastRenderedPageBreak/>
              <w:t>задания/демонстрации задания (жестикуляция, привлечение внимания,</w:t>
            </w:r>
            <w:r w:rsidRPr="004E5101">
              <w:rPr>
                <w:color w:val="auto"/>
              </w:rPr>
              <w:t xml:space="preserve"> </w:t>
            </w:r>
            <w:r w:rsidRPr="004E5101">
              <w:rPr>
                <w:rFonts w:ascii="Times New Roman" w:hAnsi="Times New Roman"/>
                <w:color w:val="auto"/>
                <w:sz w:val="24"/>
              </w:rPr>
              <w:t>намёк на таймер, ярко выраженная одобрительная мимика, комментарии вслух и т.д.);</w:t>
            </w:r>
          </w:p>
          <w:p w:rsidR="00056252" w:rsidRPr="004E5101" w:rsidRDefault="00056252" w:rsidP="00056252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Пересечение «красной линии» конкурсной площадки</w:t>
            </w:r>
          </w:p>
        </w:tc>
      </w:tr>
    </w:tbl>
    <w:p w:rsidR="00DB440A" w:rsidRDefault="00DB440A" w:rsidP="00056252">
      <w:pPr>
        <w:widowControl w:val="0"/>
        <w:spacing w:after="0" w:line="240" w:lineRule="auto"/>
        <w:ind w:left="113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6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Таблица санкций</w:t>
      </w:r>
    </w:p>
    <w:tbl>
      <w:tblPr>
        <w:tblStyle w:val="1d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693"/>
        <w:gridCol w:w="2977"/>
      </w:tblGrid>
      <w:tr w:rsidR="00DB440A">
        <w:trPr>
          <w:tblHeader/>
        </w:trPr>
        <w:tc>
          <w:tcPr>
            <w:tcW w:w="1129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Нарушитель</w:t>
            </w:r>
          </w:p>
        </w:tc>
        <w:tc>
          <w:tcPr>
            <w:tcW w:w="2552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Незначительное нарушение</w:t>
            </w:r>
          </w:p>
        </w:tc>
        <w:tc>
          <w:tcPr>
            <w:tcW w:w="2693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Нарушение средней тяжести</w:t>
            </w:r>
          </w:p>
        </w:tc>
        <w:tc>
          <w:tcPr>
            <w:tcW w:w="2977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Значительное нарушение</w:t>
            </w:r>
          </w:p>
        </w:tc>
      </w:tr>
      <w:tr w:rsidR="00DB440A">
        <w:trPr>
          <w:cantSplit/>
          <w:trHeight w:val="70"/>
        </w:trPr>
        <w:tc>
          <w:tcPr>
            <w:tcW w:w="1129" w:type="dxa"/>
            <w:textDirection w:val="btLr"/>
          </w:tcPr>
          <w:p w:rsidR="00DB440A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Конкурсант</w:t>
            </w:r>
          </w:p>
        </w:tc>
        <w:tc>
          <w:tcPr>
            <w:tcW w:w="2552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Разрешается закончить задание.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 учитывается оценка тех критериев, с которыми связано нарушение дисциплины</w:t>
            </w:r>
          </w:p>
        </w:tc>
        <w:tc>
          <w:tcPr>
            <w:tcW w:w="2693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Разрешается закончить задание.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  <w:tc>
          <w:tcPr>
            <w:tcW w:w="2977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Не разрешается закончить задание.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</w:tr>
      <w:tr w:rsidR="00DB440A">
        <w:trPr>
          <w:cantSplit/>
          <w:trHeight w:val="1134"/>
        </w:trPr>
        <w:tc>
          <w:tcPr>
            <w:tcW w:w="1129" w:type="dxa"/>
            <w:textDirection w:val="btLr"/>
          </w:tcPr>
          <w:p w:rsidR="00DB440A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Эксперт</w:t>
            </w:r>
          </w:p>
        </w:tc>
        <w:tc>
          <w:tcPr>
            <w:tcW w:w="2552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Эксперт не имеет права принимать участие в оценке до окончания текущего дня этапа чемпионата или лишается права оценки</w:t>
            </w:r>
          </w:p>
        </w:tc>
        <w:tc>
          <w:tcPr>
            <w:tcW w:w="2693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Эксперт не имеет права принимать участие в оценке до окончания этапа чемпионата или лишается права оценки на следующем этапа чемпионата  </w:t>
            </w:r>
          </w:p>
        </w:tc>
        <w:tc>
          <w:tcPr>
            <w:tcW w:w="2977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Эксперт немедленно лишается аккредитации.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Запрещено дальнейшее участие в  чемпионатных мероприятиях в любой аккредитованной должности</w:t>
            </w:r>
          </w:p>
        </w:tc>
      </w:tr>
      <w:tr w:rsidR="00DB440A">
        <w:trPr>
          <w:cantSplit/>
          <w:trHeight w:val="2123"/>
        </w:trPr>
        <w:tc>
          <w:tcPr>
            <w:tcW w:w="1129" w:type="dxa"/>
            <w:textDirection w:val="btLr"/>
          </w:tcPr>
          <w:p w:rsidR="00DB440A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Представитель команды, сопровождающий</w:t>
            </w:r>
          </w:p>
        </w:tc>
        <w:tc>
          <w:tcPr>
            <w:tcW w:w="2552" w:type="dxa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  <w:tc>
          <w:tcPr>
            <w:tcW w:w="2693" w:type="dxa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  <w:tc>
          <w:tcPr>
            <w:tcW w:w="2977" w:type="dxa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Нарушитель удаляется с конкурсной площадки.</w:t>
            </w:r>
          </w:p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  <w:p w:rsidR="00DB440A" w:rsidRPr="004E5101" w:rsidRDefault="00DB440A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DB440A" w:rsidRDefault="00DB440A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B440A" w:rsidRDefault="00056252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10" w:name="_Toc149906385"/>
      <w:bookmarkEnd w:id="10"/>
      <w:r>
        <w:rPr>
          <w:rFonts w:ascii="Times New Roman" w:hAnsi="Times New Roman"/>
          <w:b/>
          <w:color w:val="auto"/>
          <w:sz w:val="28"/>
          <w:szCs w:val="28"/>
        </w:rPr>
        <w:t>2.1. Личный инструмент конкурсанта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Список материалов, оборудования и инструментов неопределенный, т.е. формируется конкурсантом индивидуально, в нем могут быть представлены следующие материалы на USB-накопителе: личные фотографии конкурсанта, фотографии работ (поделок, картин, рисунков), видеоматериалы творческих работ (танцевальных и музыкальных композиций, исполняемых самим конкурсантом или в составе коллектива). Все представленные материалы </w:t>
      </w:r>
      <w:r>
        <w:rPr>
          <w:rFonts w:ascii="Times New Roman" w:hAnsi="Times New Roman"/>
          <w:color w:val="auto"/>
          <w:sz w:val="28"/>
        </w:rPr>
        <w:lastRenderedPageBreak/>
        <w:t>должны обеспечивать возможность однозначной идентификации конкурсанта.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Фотографии и видеоматериалы должны быть представлены отдельными файлами, не подготовленными заранее с использованием программного обеспечения, т.е. не сгруппированы/смонтированы определенным образом, что может давать преимущество по отношению к другим конкурсантам. Продолжительность видеоматериала должна быть от 01:00 минуты.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Допускается представление логотипа/эмблемы творческого объединения и образовательной организации, в которой реализуется дополнительная общеобразовательная программа.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Портфолио достижений конкурсанта должно включать в себя оригиналы документов, подтверждающих его достижения, как профессиональной, так и непрофессиональной направленности. Эти документы служат доказательством представленных в портфолио сведений.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Важно, чтобы все документы в портфолио были подлинными и соответствовали действительности, а также были хорошо организованы и структурированы для удобства оценки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626630" w:rsidRDefault="0062663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26630">
        <w:rPr>
          <w:rFonts w:ascii="Times New Roman" w:hAnsi="Times New Roman"/>
          <w:color w:val="auto"/>
          <w:sz w:val="28"/>
          <w:szCs w:val="28"/>
        </w:rPr>
        <w:t>К рассмотрению допускаются документы, подтверждающие наличие опыта работы и личных достижений конкурсанта, дата выдачи которых не превышает 5 (пяти) лет на дату проведения соревновательных мероприятий.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Профессиональные и непрофессиональные достижения конкурсанта обязательно должны быть расположены в соответствии со списком (Приложение 9. Структура портфолио достижений).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Рекомендованный инструмент и принадлежности, которые может привезти с собой конкурсант (при необходимости): материалы для ручного труда или декоративно-прикладного творчества (цветные ленты, тесьма, пластилин, кисти разных форматов и др.); элементы костюма (платки, кепки, шарфы, футболки и др.); музыкальные инструменты; влажные салфетки антибактериальные (в одной упаковке не менее 100 штук); контейнер для хранения материалов (не менее 30×27×15 см).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Оборудование/инвентарь/расходные материалы должны иметь габариты </w:t>
      </w:r>
      <w:r>
        <w:rPr>
          <w:rFonts w:ascii="Times New Roman" w:hAnsi="Times New Roman"/>
          <w:color w:val="auto"/>
          <w:sz w:val="28"/>
        </w:rPr>
        <w:lastRenderedPageBreak/>
        <w:t>не более 1,5×1,5м.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Все перечисленные материалы и оборудование, необходимые для проведения вышеуказанных заданий, согласовываются с Главным экспертом не менее, чем за 1 неделю до начала чемпионата.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Личный инструмент конкурсанта должен быть представлен в Д-1 для ознакомления всеми экспертами.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Личный инструмент конкурсанта запрещено использовать другим конкурсантам.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 Все материалы и оборудование можно уносить с конкурсной площадки только после завершения всеми конкурсантами выполнения всех конкурсных заданий (в Д3/Д+1).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Материалы, оборудование и инструменты должны соответствовать требованиям охраны труда. Ответственность за соблюдение данного условия, а также за безопасность во время хранения и использования инструментов, оборудования и расходных материалов несут солидарно конкурсант и Эксперт-наставник.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Главный эксперт оставляет за собой право отказать конкурсанту в использовании инвентаря/оборудования/расходных материалов, описанных им для выполнения вышеперечисленных заданий в случае, если сочтет их дающими несправедливое преимущество, или нарушающими требования по охране труда.</w:t>
      </w:r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bookmarkStart w:id="11" w:name="_Toc149906386"/>
      <w:bookmarkEnd w:id="11"/>
      <w:r>
        <w:rPr>
          <w:rFonts w:ascii="Times New Roman" w:hAnsi="Times New Roman"/>
          <w:b/>
          <w:color w:val="auto"/>
          <w:sz w:val="28"/>
        </w:rPr>
        <w:t>2.2. Материалы, оборудование и инструменты, запрещенные на площадке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Все материалы, канцелярские принадлежности, оборудование и инвентарь, которые имеются у конкурсантов, необходимо предъявить экспертам.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Конкурсантам, экспертам,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волонтерам и статистам не разрешается иметь при себе мобильные телефоны, USB-накопитель, фото- и видеокамеры, блокноты, различные записи, ноутбуки, планшетные компьютеры и иные современные гаджеты, дающие превосходство над другими конкурсантами, </w:t>
      </w:r>
      <w:r>
        <w:rPr>
          <w:rFonts w:ascii="Times New Roman" w:hAnsi="Times New Roman"/>
          <w:color w:val="auto"/>
          <w:sz w:val="28"/>
        </w:rPr>
        <w:lastRenderedPageBreak/>
        <w:t>кроме тех, которые используются в конкурсном задании и прошли определенную процедуру проверки.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 допускается наличие смонтированных видео- и аудиозаписей, печатных документов, в том числе, дополнительных общеобразовательных программ, план-конспектов занятий и игровых программ, планов и сценариев досуговых мероприятий.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 допускается использование сервисов на основе искусственного интеллекта, способных генерировать по запросу тексты, изображения, писать программный код и создавать музыку и т.д.</w:t>
      </w:r>
    </w:p>
    <w:p w:rsidR="00DB440A" w:rsidRDefault="00DB440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aps/>
          <w:color w:val="auto"/>
          <w:sz w:val="28"/>
        </w:rPr>
      </w:pPr>
      <w:bookmarkStart w:id="12" w:name="_Toc149906387"/>
      <w:bookmarkEnd w:id="12"/>
      <w:r>
        <w:rPr>
          <w:rFonts w:ascii="Times New Roman" w:hAnsi="Times New Roman"/>
          <w:b/>
          <w:caps/>
          <w:color w:val="auto"/>
          <w:sz w:val="28"/>
        </w:rPr>
        <w:t>3. Приложения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3" w:name="_Toc149906389"/>
      <w:bookmarkEnd w:id="13"/>
      <w:r>
        <w:rPr>
          <w:rFonts w:ascii="Times New Roman" w:hAnsi="Times New Roman"/>
          <w:color w:val="auto"/>
          <w:sz w:val="28"/>
        </w:rPr>
        <w:t>Приложение 1. Инструкция по заполнению матрицы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2. Матрица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4" w:name="_Toc149906391"/>
      <w:bookmarkEnd w:id="14"/>
      <w:r>
        <w:rPr>
          <w:rFonts w:ascii="Times New Roman" w:hAnsi="Times New Roman"/>
          <w:color w:val="auto"/>
          <w:sz w:val="28"/>
        </w:rPr>
        <w:t>Приложение 3. Инструкция по охране труда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4. Руководство по оцениванию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5" w:name="_Toc149906392"/>
      <w:bookmarkEnd w:id="15"/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6" w:name="_Toc149906393"/>
      <w:bookmarkEnd w:id="16"/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7" w:name="_Toc149906394"/>
      <w:bookmarkEnd w:id="17"/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8" w:name="_Toc149906395"/>
      <w:bookmarkEnd w:id="18"/>
      <w:r>
        <w:rPr>
          <w:rFonts w:ascii="Times New Roman" w:hAnsi="Times New Roman"/>
          <w:color w:val="auto"/>
          <w:sz w:val="28"/>
        </w:rPr>
        <w:t>Приложение 8. Примерная структура выступления с учетом предлагаемой ситуации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9" w:name="_Toc149906396"/>
      <w:bookmarkEnd w:id="19"/>
      <w:r>
        <w:rPr>
          <w:rFonts w:ascii="Times New Roman" w:hAnsi="Times New Roman"/>
          <w:color w:val="auto"/>
          <w:sz w:val="28"/>
        </w:rPr>
        <w:t>Приложение 9. Структура портфолио достижений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10. Разделы сообщества в социальной сети «ВКонтакте»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11. Виды искусства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12. Шаблон план-конспекта фрагмента занятия для освоения учащимися избранного вида деятельности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0" w:name="_Toc149906397"/>
      <w:bookmarkEnd w:id="20"/>
      <w:r>
        <w:rPr>
          <w:rFonts w:ascii="Times New Roman" w:hAnsi="Times New Roman"/>
          <w:color w:val="auto"/>
          <w:sz w:val="28"/>
        </w:rPr>
        <w:t>Приложение 13. Структура анализа проведенного фрагмента занятия для освоения учащимися избранного вида деятельности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1" w:name="_Toc149906398"/>
      <w:bookmarkEnd w:id="21"/>
      <w:r>
        <w:rPr>
          <w:rFonts w:ascii="Times New Roman" w:hAnsi="Times New Roman"/>
          <w:color w:val="auto"/>
          <w:sz w:val="28"/>
        </w:rPr>
        <w:t>Приложение 14. Шаблон плана досуговых мероприятий, посвященных…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2" w:name="_Toc149906399"/>
      <w:bookmarkEnd w:id="22"/>
      <w:r>
        <w:rPr>
          <w:rFonts w:ascii="Times New Roman" w:hAnsi="Times New Roman"/>
          <w:color w:val="auto"/>
          <w:sz w:val="28"/>
        </w:rPr>
        <w:lastRenderedPageBreak/>
        <w:t>Приложение 15. Средства художественной выразительности игровой программы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16. Шаблон план-конспекта фрагмента игровой программы «…» для учащихся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3" w:name="_Toc149906401"/>
      <w:bookmarkEnd w:id="23"/>
      <w:r>
        <w:rPr>
          <w:rFonts w:ascii="Times New Roman" w:hAnsi="Times New Roman"/>
          <w:color w:val="auto"/>
          <w:sz w:val="28"/>
        </w:rPr>
        <w:t>Приложение 17. Форма для заполнения перечня личного инструмента конкурсанта</w:t>
      </w:r>
    </w:p>
    <w:sectPr w:rsidR="00DB440A">
      <w:headerReference w:type="default" r:id="rId13"/>
      <w:footerReference w:type="default" r:id="rId14"/>
      <w:pgSz w:w="11906" w:h="16838"/>
      <w:pgMar w:top="1134" w:right="851" w:bottom="1134" w:left="1701" w:header="624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945" w:rsidRDefault="00C30945">
      <w:pPr>
        <w:spacing w:after="0" w:line="240" w:lineRule="auto"/>
      </w:pPr>
      <w:r>
        <w:separator/>
      </w:r>
    </w:p>
  </w:endnote>
  <w:endnote w:type="continuationSeparator" w:id="0">
    <w:p w:rsidR="00C30945" w:rsidRDefault="00C30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252" w:rsidRDefault="00056252">
    <w:pPr>
      <w:pStyle w:val="aff9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F3231C">
      <w:rPr>
        <w:rFonts w:ascii="Times New Roman" w:hAnsi="Times New Roman"/>
        <w:noProof/>
      </w:rPr>
      <w:t>22</w:t>
    </w:r>
    <w:r>
      <w:rPr>
        <w:rFonts w:ascii="Times New Roman" w:hAnsi="Times New Roman"/>
      </w:rPr>
      <w:fldChar w:fldCharType="end"/>
    </w:r>
  </w:p>
  <w:p w:rsidR="00056252" w:rsidRDefault="00056252">
    <w:pPr>
      <w:pStyle w:val="af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945" w:rsidRDefault="00C30945">
      <w:pPr>
        <w:spacing w:after="0" w:line="240" w:lineRule="auto"/>
      </w:pPr>
      <w:r>
        <w:separator/>
      </w:r>
    </w:p>
  </w:footnote>
  <w:footnote w:type="continuationSeparator" w:id="0">
    <w:p w:rsidR="00C30945" w:rsidRDefault="00C30945">
      <w:pPr>
        <w:spacing w:after="0" w:line="240" w:lineRule="auto"/>
      </w:pPr>
      <w:r>
        <w:continuationSeparator/>
      </w:r>
    </w:p>
  </w:footnote>
  <w:footnote w:id="1">
    <w:p w:rsidR="00056252" w:rsidRDefault="00056252">
      <w:pPr>
        <w:spacing w:after="0" w:line="240" w:lineRule="auto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:rsidR="00056252" w:rsidRDefault="00056252">
      <w:pPr>
        <w:spacing w:after="0" w:line="240" w:lineRule="auto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252" w:rsidRDefault="00056252">
    <w:pPr>
      <w:pStyle w:val="affb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56A"/>
    <w:multiLevelType w:val="multilevel"/>
    <w:tmpl w:val="27A2CD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67894"/>
    <w:multiLevelType w:val="multilevel"/>
    <w:tmpl w:val="4770FFE4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530089"/>
    <w:multiLevelType w:val="multilevel"/>
    <w:tmpl w:val="4AE24D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C0673A6"/>
    <w:multiLevelType w:val="multilevel"/>
    <w:tmpl w:val="13FAC136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90960"/>
    <w:multiLevelType w:val="multilevel"/>
    <w:tmpl w:val="CAC0A2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2B17A0"/>
    <w:multiLevelType w:val="hybridMultilevel"/>
    <w:tmpl w:val="10DAE0F4"/>
    <w:lvl w:ilvl="0" w:tplc="A8240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D3A104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9A23E6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36863F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B0A34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1DEC32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BED1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5CC189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C7CADA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5009E2"/>
    <w:multiLevelType w:val="multilevel"/>
    <w:tmpl w:val="AC966BE2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D45B47"/>
    <w:multiLevelType w:val="multilevel"/>
    <w:tmpl w:val="080030D0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2E0954FD"/>
    <w:multiLevelType w:val="hybridMultilevel"/>
    <w:tmpl w:val="8FB234A2"/>
    <w:lvl w:ilvl="0" w:tplc="9EB865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AFEBA7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75A18F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DA8243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5449CF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A38D41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BE7F3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22A3C0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70E91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2E6644F"/>
    <w:multiLevelType w:val="multilevel"/>
    <w:tmpl w:val="EE62CE8A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D84A22"/>
    <w:multiLevelType w:val="hybridMultilevel"/>
    <w:tmpl w:val="694CED8E"/>
    <w:lvl w:ilvl="0" w:tplc="0F522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4B242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12AA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EDA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028D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B2AB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C9A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813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C84A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27375"/>
    <w:multiLevelType w:val="hybridMultilevel"/>
    <w:tmpl w:val="35067A90"/>
    <w:lvl w:ilvl="0" w:tplc="6238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FC6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A62C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092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1223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8412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D27A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A88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C65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44B2B"/>
    <w:multiLevelType w:val="multilevel"/>
    <w:tmpl w:val="D2BAAEFE"/>
    <w:lvl w:ilvl="0">
      <w:start w:val="1"/>
      <w:numFmt w:val="russianLower"/>
      <w:lvlText w:val="%1."/>
      <w:lvlJc w:val="left"/>
      <w:pPr>
        <w:ind w:left="2119" w:hanging="141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8476A2"/>
    <w:multiLevelType w:val="multilevel"/>
    <w:tmpl w:val="04B862BC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B91FA6"/>
    <w:multiLevelType w:val="multilevel"/>
    <w:tmpl w:val="8FECD804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6262943"/>
    <w:multiLevelType w:val="hybridMultilevel"/>
    <w:tmpl w:val="6A54781C"/>
    <w:lvl w:ilvl="0" w:tplc="3294B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35C78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835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C72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EB5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CE8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8F2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0CA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3C9B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A7632"/>
    <w:multiLevelType w:val="multilevel"/>
    <w:tmpl w:val="361E798C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 w15:restartNumberingAfterBreak="0">
    <w:nsid w:val="5E8A1D5E"/>
    <w:multiLevelType w:val="hybridMultilevel"/>
    <w:tmpl w:val="9ABEE8AA"/>
    <w:lvl w:ilvl="0" w:tplc="702E3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B52282E" w:tentative="1">
      <w:start w:val="1"/>
      <w:numFmt w:val="lowerLetter"/>
      <w:lvlText w:val="%2."/>
      <w:lvlJc w:val="left"/>
      <w:pPr>
        <w:ind w:left="1789" w:hanging="360"/>
      </w:pPr>
    </w:lvl>
    <w:lvl w:ilvl="2" w:tplc="E9087814" w:tentative="1">
      <w:start w:val="1"/>
      <w:numFmt w:val="lowerRoman"/>
      <w:lvlText w:val="%3."/>
      <w:lvlJc w:val="right"/>
      <w:pPr>
        <w:ind w:left="2509" w:hanging="180"/>
      </w:pPr>
    </w:lvl>
    <w:lvl w:ilvl="3" w:tplc="356021B4" w:tentative="1">
      <w:start w:val="1"/>
      <w:numFmt w:val="decimal"/>
      <w:lvlText w:val="%4."/>
      <w:lvlJc w:val="left"/>
      <w:pPr>
        <w:ind w:left="3229" w:hanging="360"/>
      </w:pPr>
    </w:lvl>
    <w:lvl w:ilvl="4" w:tplc="6BAE4B18" w:tentative="1">
      <w:start w:val="1"/>
      <w:numFmt w:val="lowerLetter"/>
      <w:lvlText w:val="%5."/>
      <w:lvlJc w:val="left"/>
      <w:pPr>
        <w:ind w:left="3949" w:hanging="360"/>
      </w:pPr>
    </w:lvl>
    <w:lvl w:ilvl="5" w:tplc="45D8D352" w:tentative="1">
      <w:start w:val="1"/>
      <w:numFmt w:val="lowerRoman"/>
      <w:lvlText w:val="%6."/>
      <w:lvlJc w:val="right"/>
      <w:pPr>
        <w:ind w:left="4669" w:hanging="180"/>
      </w:pPr>
    </w:lvl>
    <w:lvl w:ilvl="6" w:tplc="7166BCBA" w:tentative="1">
      <w:start w:val="1"/>
      <w:numFmt w:val="decimal"/>
      <w:lvlText w:val="%7."/>
      <w:lvlJc w:val="left"/>
      <w:pPr>
        <w:ind w:left="5389" w:hanging="360"/>
      </w:pPr>
    </w:lvl>
    <w:lvl w:ilvl="7" w:tplc="AAC4BD62" w:tentative="1">
      <w:start w:val="1"/>
      <w:numFmt w:val="lowerLetter"/>
      <w:lvlText w:val="%8."/>
      <w:lvlJc w:val="left"/>
      <w:pPr>
        <w:ind w:left="6109" w:hanging="360"/>
      </w:pPr>
    </w:lvl>
    <w:lvl w:ilvl="8" w:tplc="D412787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135031A"/>
    <w:multiLevelType w:val="hybridMultilevel"/>
    <w:tmpl w:val="5C3607E2"/>
    <w:lvl w:ilvl="0" w:tplc="D27EAB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2045CC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64F00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C8013C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09806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F8392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B6A4E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CCFDE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123D8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17744E3"/>
    <w:multiLevelType w:val="hybridMultilevel"/>
    <w:tmpl w:val="DF0C52C2"/>
    <w:lvl w:ilvl="0" w:tplc="37FC1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BC42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B2F7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69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BE3B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A4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E628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822F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B66E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C22F0"/>
    <w:multiLevelType w:val="multilevel"/>
    <w:tmpl w:val="26782CC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6A559E0"/>
    <w:multiLevelType w:val="multilevel"/>
    <w:tmpl w:val="6A8CF40A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7"/>
  </w:num>
  <w:num w:numId="5">
    <w:abstractNumId w:val="16"/>
  </w:num>
  <w:num w:numId="6">
    <w:abstractNumId w:val="21"/>
  </w:num>
  <w:num w:numId="7">
    <w:abstractNumId w:val="15"/>
  </w:num>
  <w:num w:numId="8">
    <w:abstractNumId w:val="11"/>
  </w:num>
  <w:num w:numId="9">
    <w:abstractNumId w:val="10"/>
  </w:num>
  <w:num w:numId="10">
    <w:abstractNumId w:val="19"/>
  </w:num>
  <w:num w:numId="11">
    <w:abstractNumId w:val="5"/>
  </w:num>
  <w:num w:numId="12">
    <w:abstractNumId w:val="6"/>
  </w:num>
  <w:num w:numId="13">
    <w:abstractNumId w:val="8"/>
  </w:num>
  <w:num w:numId="14">
    <w:abstractNumId w:val="18"/>
  </w:num>
  <w:num w:numId="15">
    <w:abstractNumId w:val="13"/>
  </w:num>
  <w:num w:numId="16">
    <w:abstractNumId w:val="9"/>
  </w:num>
  <w:num w:numId="17">
    <w:abstractNumId w:val="12"/>
  </w:num>
  <w:num w:numId="18">
    <w:abstractNumId w:val="3"/>
  </w:num>
  <w:num w:numId="19">
    <w:abstractNumId w:val="14"/>
  </w:num>
  <w:num w:numId="20">
    <w:abstractNumId w:val="1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01"/>
    <w:rsid w:val="00007F79"/>
    <w:rsid w:val="00011B4A"/>
    <w:rsid w:val="000143BD"/>
    <w:rsid w:val="00017909"/>
    <w:rsid w:val="0002118F"/>
    <w:rsid w:val="000227A4"/>
    <w:rsid w:val="00024496"/>
    <w:rsid w:val="000315C2"/>
    <w:rsid w:val="000330FE"/>
    <w:rsid w:val="000349BD"/>
    <w:rsid w:val="00036FC1"/>
    <w:rsid w:val="00053669"/>
    <w:rsid w:val="00056252"/>
    <w:rsid w:val="000566FC"/>
    <w:rsid w:val="000612A5"/>
    <w:rsid w:val="00062552"/>
    <w:rsid w:val="00063ECE"/>
    <w:rsid w:val="000652C3"/>
    <w:rsid w:val="000749A0"/>
    <w:rsid w:val="00081D02"/>
    <w:rsid w:val="00085B23"/>
    <w:rsid w:val="00091F99"/>
    <w:rsid w:val="00092EEB"/>
    <w:rsid w:val="000B089F"/>
    <w:rsid w:val="000B6850"/>
    <w:rsid w:val="000C0C63"/>
    <w:rsid w:val="000E2CC4"/>
    <w:rsid w:val="000E4B29"/>
    <w:rsid w:val="000E7010"/>
    <w:rsid w:val="000E7BE1"/>
    <w:rsid w:val="000F0495"/>
    <w:rsid w:val="000F107C"/>
    <w:rsid w:val="000F36A5"/>
    <w:rsid w:val="000F6951"/>
    <w:rsid w:val="00105437"/>
    <w:rsid w:val="00106FC7"/>
    <w:rsid w:val="00107901"/>
    <w:rsid w:val="00113F5E"/>
    <w:rsid w:val="00116647"/>
    <w:rsid w:val="00131987"/>
    <w:rsid w:val="001432C5"/>
    <w:rsid w:val="0014573A"/>
    <w:rsid w:val="00146735"/>
    <w:rsid w:val="00152F2E"/>
    <w:rsid w:val="00153FD3"/>
    <w:rsid w:val="00155D9A"/>
    <w:rsid w:val="00156A4F"/>
    <w:rsid w:val="00161472"/>
    <w:rsid w:val="00163328"/>
    <w:rsid w:val="00163F58"/>
    <w:rsid w:val="00164C57"/>
    <w:rsid w:val="00167AE0"/>
    <w:rsid w:val="0017092C"/>
    <w:rsid w:val="00171DBC"/>
    <w:rsid w:val="00172951"/>
    <w:rsid w:val="00176B77"/>
    <w:rsid w:val="00181812"/>
    <w:rsid w:val="00181FCB"/>
    <w:rsid w:val="0018262D"/>
    <w:rsid w:val="00182C28"/>
    <w:rsid w:val="001A1171"/>
    <w:rsid w:val="001A3DC0"/>
    <w:rsid w:val="001A51E8"/>
    <w:rsid w:val="001B1012"/>
    <w:rsid w:val="001B49B8"/>
    <w:rsid w:val="001C1520"/>
    <w:rsid w:val="001C42A9"/>
    <w:rsid w:val="001C45D7"/>
    <w:rsid w:val="001C5654"/>
    <w:rsid w:val="001D2234"/>
    <w:rsid w:val="001D3B76"/>
    <w:rsid w:val="001D3FE5"/>
    <w:rsid w:val="001E28F9"/>
    <w:rsid w:val="001F74C1"/>
    <w:rsid w:val="00200B3E"/>
    <w:rsid w:val="00202AEE"/>
    <w:rsid w:val="002039D8"/>
    <w:rsid w:val="00205640"/>
    <w:rsid w:val="0020651B"/>
    <w:rsid w:val="0021476B"/>
    <w:rsid w:val="00214A62"/>
    <w:rsid w:val="0021535F"/>
    <w:rsid w:val="002276F6"/>
    <w:rsid w:val="00232AD7"/>
    <w:rsid w:val="00240B55"/>
    <w:rsid w:val="0024472A"/>
    <w:rsid w:val="00245573"/>
    <w:rsid w:val="00250413"/>
    <w:rsid w:val="00262437"/>
    <w:rsid w:val="00263BC1"/>
    <w:rsid w:val="00270EDC"/>
    <w:rsid w:val="00281996"/>
    <w:rsid w:val="00286ADC"/>
    <w:rsid w:val="00292E04"/>
    <w:rsid w:val="00295663"/>
    <w:rsid w:val="002A306E"/>
    <w:rsid w:val="002A599D"/>
    <w:rsid w:val="002A5F6F"/>
    <w:rsid w:val="002A7E85"/>
    <w:rsid w:val="002C6772"/>
    <w:rsid w:val="002D2D1C"/>
    <w:rsid w:val="002E2A90"/>
    <w:rsid w:val="002E47AB"/>
    <w:rsid w:val="002E65F7"/>
    <w:rsid w:val="002F4039"/>
    <w:rsid w:val="002F51D8"/>
    <w:rsid w:val="0030168B"/>
    <w:rsid w:val="003016A2"/>
    <w:rsid w:val="00302A46"/>
    <w:rsid w:val="00304C07"/>
    <w:rsid w:val="00307A46"/>
    <w:rsid w:val="00311CED"/>
    <w:rsid w:val="003137E6"/>
    <w:rsid w:val="003268BE"/>
    <w:rsid w:val="003303E5"/>
    <w:rsid w:val="00331376"/>
    <w:rsid w:val="003369A9"/>
    <w:rsid w:val="003371C4"/>
    <w:rsid w:val="00337C24"/>
    <w:rsid w:val="0035024A"/>
    <w:rsid w:val="0035262A"/>
    <w:rsid w:val="003668B6"/>
    <w:rsid w:val="003700B2"/>
    <w:rsid w:val="00370E0F"/>
    <w:rsid w:val="00372F46"/>
    <w:rsid w:val="00373D5C"/>
    <w:rsid w:val="00383B82"/>
    <w:rsid w:val="003C540A"/>
    <w:rsid w:val="003C6E84"/>
    <w:rsid w:val="003C7140"/>
    <w:rsid w:val="003D24BE"/>
    <w:rsid w:val="003E46AC"/>
    <w:rsid w:val="003F078A"/>
    <w:rsid w:val="003F5EC2"/>
    <w:rsid w:val="0040056C"/>
    <w:rsid w:val="00400AC3"/>
    <w:rsid w:val="004061AC"/>
    <w:rsid w:val="00406A34"/>
    <w:rsid w:val="00410357"/>
    <w:rsid w:val="00416392"/>
    <w:rsid w:val="004205C6"/>
    <w:rsid w:val="004305E3"/>
    <w:rsid w:val="00431526"/>
    <w:rsid w:val="00441FE8"/>
    <w:rsid w:val="00446549"/>
    <w:rsid w:val="00451521"/>
    <w:rsid w:val="0046138D"/>
    <w:rsid w:val="0046590D"/>
    <w:rsid w:val="00473593"/>
    <w:rsid w:val="00476BEA"/>
    <w:rsid w:val="004808F9"/>
    <w:rsid w:val="004868C3"/>
    <w:rsid w:val="0049588C"/>
    <w:rsid w:val="00496104"/>
    <w:rsid w:val="004A3183"/>
    <w:rsid w:val="004A6A7F"/>
    <w:rsid w:val="004B18A8"/>
    <w:rsid w:val="004B6F4D"/>
    <w:rsid w:val="004B73CA"/>
    <w:rsid w:val="004B782C"/>
    <w:rsid w:val="004B7D9A"/>
    <w:rsid w:val="004C3857"/>
    <w:rsid w:val="004E06DC"/>
    <w:rsid w:val="004E2CEC"/>
    <w:rsid w:val="004E5101"/>
    <w:rsid w:val="004F0AE9"/>
    <w:rsid w:val="004F14CA"/>
    <w:rsid w:val="004F6DD0"/>
    <w:rsid w:val="005055FC"/>
    <w:rsid w:val="0051109A"/>
    <w:rsid w:val="0051176A"/>
    <w:rsid w:val="00514F73"/>
    <w:rsid w:val="005204E6"/>
    <w:rsid w:val="00521BB3"/>
    <w:rsid w:val="00522316"/>
    <w:rsid w:val="0052449F"/>
    <w:rsid w:val="00531A0B"/>
    <w:rsid w:val="00534DC0"/>
    <w:rsid w:val="005352BF"/>
    <w:rsid w:val="00536650"/>
    <w:rsid w:val="00536FC6"/>
    <w:rsid w:val="00537923"/>
    <w:rsid w:val="0054006D"/>
    <w:rsid w:val="00562F28"/>
    <w:rsid w:val="00567EB1"/>
    <w:rsid w:val="005905DA"/>
    <w:rsid w:val="0059473C"/>
    <w:rsid w:val="00595892"/>
    <w:rsid w:val="00597AE2"/>
    <w:rsid w:val="005B0235"/>
    <w:rsid w:val="005B786C"/>
    <w:rsid w:val="005D4BEC"/>
    <w:rsid w:val="005D6A38"/>
    <w:rsid w:val="005E3328"/>
    <w:rsid w:val="005E4FE6"/>
    <w:rsid w:val="005E6918"/>
    <w:rsid w:val="005E6CD7"/>
    <w:rsid w:val="005F05ED"/>
    <w:rsid w:val="005F1216"/>
    <w:rsid w:val="00603A07"/>
    <w:rsid w:val="00604A1B"/>
    <w:rsid w:val="006054C6"/>
    <w:rsid w:val="0060581E"/>
    <w:rsid w:val="00607FEF"/>
    <w:rsid w:val="00611261"/>
    <w:rsid w:val="00615682"/>
    <w:rsid w:val="00615ED4"/>
    <w:rsid w:val="00617DB8"/>
    <w:rsid w:val="006206FD"/>
    <w:rsid w:val="00622A7E"/>
    <w:rsid w:val="00626630"/>
    <w:rsid w:val="00633A3D"/>
    <w:rsid w:val="00633D01"/>
    <w:rsid w:val="00642BEF"/>
    <w:rsid w:val="00657F30"/>
    <w:rsid w:val="00663C35"/>
    <w:rsid w:val="00675C03"/>
    <w:rsid w:val="0067601B"/>
    <w:rsid w:val="00682ED6"/>
    <w:rsid w:val="00683246"/>
    <w:rsid w:val="00687222"/>
    <w:rsid w:val="006962EE"/>
    <w:rsid w:val="006A0F55"/>
    <w:rsid w:val="006A0FF5"/>
    <w:rsid w:val="006A4CBC"/>
    <w:rsid w:val="006A58D2"/>
    <w:rsid w:val="006A5E47"/>
    <w:rsid w:val="006B0D40"/>
    <w:rsid w:val="006B361B"/>
    <w:rsid w:val="006B638A"/>
    <w:rsid w:val="006D0C88"/>
    <w:rsid w:val="006D36C0"/>
    <w:rsid w:val="006D5EB4"/>
    <w:rsid w:val="006D5EFD"/>
    <w:rsid w:val="006E3EAB"/>
    <w:rsid w:val="006E5100"/>
    <w:rsid w:val="006E63A8"/>
    <w:rsid w:val="006E655D"/>
    <w:rsid w:val="006F1ACB"/>
    <w:rsid w:val="006F4968"/>
    <w:rsid w:val="006F516A"/>
    <w:rsid w:val="006F7FF1"/>
    <w:rsid w:val="00704E3D"/>
    <w:rsid w:val="00723A02"/>
    <w:rsid w:val="007260BB"/>
    <w:rsid w:val="00740025"/>
    <w:rsid w:val="00746C70"/>
    <w:rsid w:val="00746CB9"/>
    <w:rsid w:val="00756F82"/>
    <w:rsid w:val="007627AE"/>
    <w:rsid w:val="00762A00"/>
    <w:rsid w:val="007631C9"/>
    <w:rsid w:val="00764F4A"/>
    <w:rsid w:val="0076684E"/>
    <w:rsid w:val="007709AD"/>
    <w:rsid w:val="00773F56"/>
    <w:rsid w:val="0077446F"/>
    <w:rsid w:val="007815EE"/>
    <w:rsid w:val="00784F48"/>
    <w:rsid w:val="00787E9D"/>
    <w:rsid w:val="007965F6"/>
    <w:rsid w:val="007A4495"/>
    <w:rsid w:val="007A6774"/>
    <w:rsid w:val="007B3DC7"/>
    <w:rsid w:val="007B4980"/>
    <w:rsid w:val="007C79D4"/>
    <w:rsid w:val="007D017F"/>
    <w:rsid w:val="007D1DC9"/>
    <w:rsid w:val="007D3B92"/>
    <w:rsid w:val="007D4A38"/>
    <w:rsid w:val="007D4D90"/>
    <w:rsid w:val="007D4EC6"/>
    <w:rsid w:val="007E17C7"/>
    <w:rsid w:val="007E5823"/>
    <w:rsid w:val="007E595A"/>
    <w:rsid w:val="007F1580"/>
    <w:rsid w:val="007F2847"/>
    <w:rsid w:val="007F2A26"/>
    <w:rsid w:val="007F4786"/>
    <w:rsid w:val="00802EBE"/>
    <w:rsid w:val="00803C5D"/>
    <w:rsid w:val="0080573A"/>
    <w:rsid w:val="008061E5"/>
    <w:rsid w:val="00806724"/>
    <w:rsid w:val="0081026C"/>
    <w:rsid w:val="008179D6"/>
    <w:rsid w:val="00820E80"/>
    <w:rsid w:val="00826591"/>
    <w:rsid w:val="00830C45"/>
    <w:rsid w:val="008322E7"/>
    <w:rsid w:val="0083327A"/>
    <w:rsid w:val="00836EA2"/>
    <w:rsid w:val="0083715A"/>
    <w:rsid w:val="008424A1"/>
    <w:rsid w:val="0084754C"/>
    <w:rsid w:val="00852FAF"/>
    <w:rsid w:val="0086436A"/>
    <w:rsid w:val="00866004"/>
    <w:rsid w:val="00875392"/>
    <w:rsid w:val="00876D2A"/>
    <w:rsid w:val="00884F88"/>
    <w:rsid w:val="00885C20"/>
    <w:rsid w:val="008B7B21"/>
    <w:rsid w:val="008C1832"/>
    <w:rsid w:val="008C4118"/>
    <w:rsid w:val="008C793F"/>
    <w:rsid w:val="008D07C1"/>
    <w:rsid w:val="008D5C03"/>
    <w:rsid w:val="008E5114"/>
    <w:rsid w:val="008F073A"/>
    <w:rsid w:val="00902147"/>
    <w:rsid w:val="00902192"/>
    <w:rsid w:val="00902C70"/>
    <w:rsid w:val="009158D0"/>
    <w:rsid w:val="00916F98"/>
    <w:rsid w:val="00920BF9"/>
    <w:rsid w:val="00921510"/>
    <w:rsid w:val="00922918"/>
    <w:rsid w:val="00924444"/>
    <w:rsid w:val="0093064A"/>
    <w:rsid w:val="00935A0A"/>
    <w:rsid w:val="0094089B"/>
    <w:rsid w:val="009411D6"/>
    <w:rsid w:val="009413DD"/>
    <w:rsid w:val="00951FBE"/>
    <w:rsid w:val="00956BC1"/>
    <w:rsid w:val="00961272"/>
    <w:rsid w:val="0096276F"/>
    <w:rsid w:val="00977B37"/>
    <w:rsid w:val="00982888"/>
    <w:rsid w:val="009968A0"/>
    <w:rsid w:val="009977B3"/>
    <w:rsid w:val="00997FC1"/>
    <w:rsid w:val="009A5897"/>
    <w:rsid w:val="009B0B4B"/>
    <w:rsid w:val="009B30C5"/>
    <w:rsid w:val="009B7C01"/>
    <w:rsid w:val="009E7C5C"/>
    <w:rsid w:val="009F1127"/>
    <w:rsid w:val="009F6BE8"/>
    <w:rsid w:val="00A12E46"/>
    <w:rsid w:val="00A12E8E"/>
    <w:rsid w:val="00A15E88"/>
    <w:rsid w:val="00A20B3F"/>
    <w:rsid w:val="00A366C2"/>
    <w:rsid w:val="00A43A9C"/>
    <w:rsid w:val="00A5207B"/>
    <w:rsid w:val="00A52834"/>
    <w:rsid w:val="00A556EF"/>
    <w:rsid w:val="00A613C2"/>
    <w:rsid w:val="00A6330E"/>
    <w:rsid w:val="00A71039"/>
    <w:rsid w:val="00A83543"/>
    <w:rsid w:val="00A85177"/>
    <w:rsid w:val="00A9011E"/>
    <w:rsid w:val="00A95CCD"/>
    <w:rsid w:val="00AA40DE"/>
    <w:rsid w:val="00AA5844"/>
    <w:rsid w:val="00AA62AB"/>
    <w:rsid w:val="00AB0A14"/>
    <w:rsid w:val="00AB2FB9"/>
    <w:rsid w:val="00AB4584"/>
    <w:rsid w:val="00AB761D"/>
    <w:rsid w:val="00AD17D3"/>
    <w:rsid w:val="00AD43FA"/>
    <w:rsid w:val="00AE74CE"/>
    <w:rsid w:val="00AF2B3E"/>
    <w:rsid w:val="00AF379F"/>
    <w:rsid w:val="00B00D74"/>
    <w:rsid w:val="00B01A20"/>
    <w:rsid w:val="00B01B00"/>
    <w:rsid w:val="00B03AD9"/>
    <w:rsid w:val="00B05270"/>
    <w:rsid w:val="00B14175"/>
    <w:rsid w:val="00B15D0A"/>
    <w:rsid w:val="00B16860"/>
    <w:rsid w:val="00B20DFA"/>
    <w:rsid w:val="00B242BB"/>
    <w:rsid w:val="00B35232"/>
    <w:rsid w:val="00B36B25"/>
    <w:rsid w:val="00B43297"/>
    <w:rsid w:val="00B53E34"/>
    <w:rsid w:val="00B60A63"/>
    <w:rsid w:val="00B7447D"/>
    <w:rsid w:val="00B806EA"/>
    <w:rsid w:val="00B82BC7"/>
    <w:rsid w:val="00B85D6D"/>
    <w:rsid w:val="00B918A2"/>
    <w:rsid w:val="00BA34AD"/>
    <w:rsid w:val="00BA4FFE"/>
    <w:rsid w:val="00BA62B4"/>
    <w:rsid w:val="00BA6787"/>
    <w:rsid w:val="00BA7F27"/>
    <w:rsid w:val="00BB37FA"/>
    <w:rsid w:val="00BC4824"/>
    <w:rsid w:val="00BC5A5A"/>
    <w:rsid w:val="00BD0376"/>
    <w:rsid w:val="00BD0C58"/>
    <w:rsid w:val="00BD4B94"/>
    <w:rsid w:val="00BE4850"/>
    <w:rsid w:val="00BE4BF2"/>
    <w:rsid w:val="00BF16B0"/>
    <w:rsid w:val="00BF6555"/>
    <w:rsid w:val="00C000FF"/>
    <w:rsid w:val="00C04DD6"/>
    <w:rsid w:val="00C06C6A"/>
    <w:rsid w:val="00C07A72"/>
    <w:rsid w:val="00C105CB"/>
    <w:rsid w:val="00C11D4C"/>
    <w:rsid w:val="00C15C7E"/>
    <w:rsid w:val="00C21C63"/>
    <w:rsid w:val="00C23C0C"/>
    <w:rsid w:val="00C30942"/>
    <w:rsid w:val="00C30945"/>
    <w:rsid w:val="00C35C9D"/>
    <w:rsid w:val="00C418BF"/>
    <w:rsid w:val="00C75EA7"/>
    <w:rsid w:val="00C87B23"/>
    <w:rsid w:val="00C97C81"/>
    <w:rsid w:val="00CA3FB3"/>
    <w:rsid w:val="00CD0BA3"/>
    <w:rsid w:val="00CD3AFE"/>
    <w:rsid w:val="00CD7489"/>
    <w:rsid w:val="00CE30B3"/>
    <w:rsid w:val="00CE6C6E"/>
    <w:rsid w:val="00D02FFE"/>
    <w:rsid w:val="00D049E3"/>
    <w:rsid w:val="00D1381F"/>
    <w:rsid w:val="00D17532"/>
    <w:rsid w:val="00D17F11"/>
    <w:rsid w:val="00D23B96"/>
    <w:rsid w:val="00D25D0E"/>
    <w:rsid w:val="00D27DF4"/>
    <w:rsid w:val="00D3290D"/>
    <w:rsid w:val="00D37BC0"/>
    <w:rsid w:val="00D403BB"/>
    <w:rsid w:val="00D4780C"/>
    <w:rsid w:val="00D50280"/>
    <w:rsid w:val="00D5268A"/>
    <w:rsid w:val="00D5394D"/>
    <w:rsid w:val="00D54976"/>
    <w:rsid w:val="00D55470"/>
    <w:rsid w:val="00D61950"/>
    <w:rsid w:val="00D63D6A"/>
    <w:rsid w:val="00D644A2"/>
    <w:rsid w:val="00D65EF2"/>
    <w:rsid w:val="00D6723E"/>
    <w:rsid w:val="00D7031E"/>
    <w:rsid w:val="00D73B0A"/>
    <w:rsid w:val="00D816E8"/>
    <w:rsid w:val="00D874E6"/>
    <w:rsid w:val="00D934B7"/>
    <w:rsid w:val="00DA0AAC"/>
    <w:rsid w:val="00DA14A1"/>
    <w:rsid w:val="00DB440A"/>
    <w:rsid w:val="00DB5AF8"/>
    <w:rsid w:val="00DC77C2"/>
    <w:rsid w:val="00DE2525"/>
    <w:rsid w:val="00DF0108"/>
    <w:rsid w:val="00E00DB3"/>
    <w:rsid w:val="00E04210"/>
    <w:rsid w:val="00E0596B"/>
    <w:rsid w:val="00E05A2D"/>
    <w:rsid w:val="00E13B98"/>
    <w:rsid w:val="00E14CBB"/>
    <w:rsid w:val="00E24A73"/>
    <w:rsid w:val="00E310A2"/>
    <w:rsid w:val="00E31619"/>
    <w:rsid w:val="00E325B9"/>
    <w:rsid w:val="00E35720"/>
    <w:rsid w:val="00E42A8D"/>
    <w:rsid w:val="00E45C38"/>
    <w:rsid w:val="00E63B47"/>
    <w:rsid w:val="00E72584"/>
    <w:rsid w:val="00E7338A"/>
    <w:rsid w:val="00EA3270"/>
    <w:rsid w:val="00EA5E69"/>
    <w:rsid w:val="00EB0C50"/>
    <w:rsid w:val="00EB481A"/>
    <w:rsid w:val="00EC3042"/>
    <w:rsid w:val="00EC4BAF"/>
    <w:rsid w:val="00ED230D"/>
    <w:rsid w:val="00ED30F3"/>
    <w:rsid w:val="00ED3715"/>
    <w:rsid w:val="00ED6845"/>
    <w:rsid w:val="00EE01A1"/>
    <w:rsid w:val="00EF41AC"/>
    <w:rsid w:val="00EF4505"/>
    <w:rsid w:val="00EF634F"/>
    <w:rsid w:val="00F04BEC"/>
    <w:rsid w:val="00F05596"/>
    <w:rsid w:val="00F17712"/>
    <w:rsid w:val="00F25EC0"/>
    <w:rsid w:val="00F31EC8"/>
    <w:rsid w:val="00F3231C"/>
    <w:rsid w:val="00F404F6"/>
    <w:rsid w:val="00F42860"/>
    <w:rsid w:val="00F4403B"/>
    <w:rsid w:val="00F508B7"/>
    <w:rsid w:val="00F8118F"/>
    <w:rsid w:val="00F87223"/>
    <w:rsid w:val="00F907A8"/>
    <w:rsid w:val="00FA42D1"/>
    <w:rsid w:val="00FB11DF"/>
    <w:rsid w:val="00FB3640"/>
    <w:rsid w:val="00FC064C"/>
    <w:rsid w:val="00FC0A20"/>
    <w:rsid w:val="00FC6357"/>
    <w:rsid w:val="00FD6F01"/>
    <w:rsid w:val="00FE27C3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BC236"/>
  <w15:docId w15:val="{4DC77BB6-9B7A-4E23-884F-DC8CBFC3F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120" w:line="360" w:lineRule="auto"/>
      <w:outlineLvl w:val="0"/>
    </w:pPr>
    <w:rPr>
      <w:rFonts w:ascii="Arial" w:hAnsi="Arial"/>
      <w:b/>
      <w:caps/>
      <w:color w:val="2C8DE6"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120" w:line="360" w:lineRule="auto"/>
      <w:outlineLvl w:val="1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 w:after="0" w:line="360" w:lineRule="auto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after="0" w:line="360" w:lineRule="auto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spacing w:after="0" w:line="360" w:lineRule="auto"/>
      <w:jc w:val="both"/>
      <w:outlineLvl w:val="4"/>
    </w:pPr>
    <w:rPr>
      <w:rFonts w:ascii="Arial" w:hAnsi="Arial"/>
      <w:b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spacing w:after="58" w:line="360" w:lineRule="auto"/>
      <w:outlineLvl w:val="5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spacing w:after="0" w:line="360" w:lineRule="auto"/>
      <w:jc w:val="both"/>
      <w:outlineLvl w:val="6"/>
    </w:pPr>
    <w:rPr>
      <w:rFonts w:ascii="Arial" w:hAnsi="Arial"/>
      <w:spacing w:val="-3"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spacing w:after="0" w:line="360" w:lineRule="auto"/>
      <w:jc w:val="both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hAnsi="Arial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-">
    <w:name w:val="Интернет-ссылка"/>
    <w:uiPriority w:val="99"/>
    <w:rPr>
      <w:color w:val="0000FF"/>
      <w:u w:val="single"/>
    </w:rPr>
  </w:style>
  <w:style w:type="character" w:customStyle="1" w:styleId="-1">
    <w:name w:val="!Заголовок-1"/>
    <w:basedOn w:val="10"/>
    <w:uiPriority w:val="99"/>
    <w:rPr>
      <w:rFonts w:ascii="Arial" w:hAnsi="Arial"/>
      <w:b/>
      <w:caps/>
      <w:color w:val="2C8DE6"/>
      <w:sz w:val="36"/>
    </w:rPr>
  </w:style>
  <w:style w:type="character" w:customStyle="1" w:styleId="-2">
    <w:name w:val="!заголовок-2"/>
    <w:basedOn w:val="20"/>
    <w:uiPriority w:val="99"/>
    <w:rPr>
      <w:rFonts w:ascii="Arial" w:hAnsi="Arial"/>
      <w:b/>
      <w:sz w:val="28"/>
    </w:rPr>
  </w:style>
  <w:style w:type="character" w:customStyle="1" w:styleId="10">
    <w:name w:val="Заголовок 1 Знак"/>
    <w:basedOn w:val="11"/>
    <w:link w:val="1"/>
    <w:uiPriority w:val="99"/>
    <w:rPr>
      <w:rFonts w:ascii="Arial" w:hAnsi="Arial"/>
      <w:b/>
      <w:caps/>
      <w:color w:val="2C8DE6"/>
      <w:sz w:val="36"/>
    </w:rPr>
  </w:style>
  <w:style w:type="character" w:customStyle="1" w:styleId="11">
    <w:name w:val="Обычный1"/>
    <w:uiPriority w:val="99"/>
  </w:style>
  <w:style w:type="paragraph" w:customStyle="1" w:styleId="12">
    <w:name w:val="Знак примечания1"/>
    <w:basedOn w:val="13"/>
    <w:link w:val="a3"/>
    <w:uiPriority w:val="99"/>
    <w:rPr>
      <w:sz w:val="16"/>
    </w:rPr>
  </w:style>
  <w:style w:type="paragraph" w:customStyle="1" w:styleId="13">
    <w:name w:val="Основной шрифт абзаца1"/>
    <w:uiPriority w:val="99"/>
  </w:style>
  <w:style w:type="character" w:customStyle="1" w:styleId="14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customStyle="1" w:styleId="143">
    <w:name w:val="Основной текст (14)_3"/>
    <w:basedOn w:val="11"/>
    <w:uiPriority w:val="99"/>
    <w:rPr>
      <w:rFonts w:ascii="Segoe UI" w:hAnsi="Segoe UI"/>
      <w:sz w:val="19"/>
    </w:rPr>
  </w:style>
  <w:style w:type="paragraph" w:customStyle="1" w:styleId="15">
    <w:name w:val="Замещающий текст1"/>
    <w:basedOn w:val="13"/>
    <w:link w:val="a4"/>
    <w:uiPriority w:val="99"/>
    <w:rPr>
      <w:color w:val="808080"/>
    </w:rPr>
  </w:style>
  <w:style w:type="paragraph" w:customStyle="1" w:styleId="16">
    <w:name w:val="Просмотренная гиперссылка1"/>
    <w:link w:val="a5"/>
    <w:uiPriority w:val="99"/>
    <w:rPr>
      <w:color w:val="800080"/>
      <w:u w:val="single"/>
    </w:rPr>
  </w:style>
  <w:style w:type="character" w:customStyle="1" w:styleId="17">
    <w:name w:val="Абзац списка1"/>
    <w:basedOn w:val="11"/>
    <w:uiPriority w:val="99"/>
    <w:rPr>
      <w:rFonts w:ascii="Arial" w:hAnsi="Arial"/>
    </w:rPr>
  </w:style>
  <w:style w:type="paragraph" w:customStyle="1" w:styleId="18">
    <w:name w:val="Знак сноски1"/>
    <w:link w:val="a6"/>
    <w:uiPriority w:val="99"/>
    <w:rPr>
      <w:vertAlign w:val="superscript"/>
    </w:rPr>
  </w:style>
  <w:style w:type="paragraph" w:customStyle="1" w:styleId="19">
    <w:name w:val="Гиперссылка1"/>
    <w:link w:val="a7"/>
    <w:uiPriority w:val="99"/>
    <w:rPr>
      <w:color w:val="0000FF"/>
      <w:u w:val="single"/>
    </w:rPr>
  </w:style>
  <w:style w:type="paragraph" w:styleId="1a">
    <w:name w:val="toc 1"/>
    <w:basedOn w:val="a"/>
    <w:next w:val="a"/>
    <w:link w:val="1b"/>
    <w:uiPriority w:val="39"/>
    <w:pPr>
      <w:tabs>
        <w:tab w:val="right" w:leader="dot" w:pos="9825"/>
      </w:tabs>
      <w:spacing w:after="0" w:line="276" w:lineRule="auto"/>
    </w:pPr>
    <w:rPr>
      <w:rFonts w:ascii="Arial" w:hAnsi="Arial"/>
      <w:sz w:val="24"/>
    </w:rPr>
  </w:style>
  <w:style w:type="character" w:customStyle="1" w:styleId="1b">
    <w:name w:val="Оглавление 1 Знак"/>
    <w:basedOn w:val="11"/>
    <w:link w:val="1a"/>
    <w:uiPriority w:val="99"/>
    <w:rPr>
      <w:rFonts w:ascii="Arial" w:hAnsi="Arial"/>
      <w:sz w:val="24"/>
    </w:rPr>
  </w:style>
  <w:style w:type="paragraph" w:customStyle="1" w:styleId="1c">
    <w:name w:val="Номер страницы1"/>
    <w:link w:val="a8"/>
    <w:uiPriority w:val="99"/>
    <w:rPr>
      <w:rFonts w:ascii="Arial" w:hAnsi="Arial"/>
      <w:sz w:val="16"/>
    </w:rPr>
  </w:style>
  <w:style w:type="table" w:customStyle="1" w:styleId="1d">
    <w:name w:val="Сетка таблицы1"/>
    <w:basedOn w:val="a1"/>
    <w:uiPriority w:val="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11"/>
    <w:link w:val="2"/>
    <w:uiPriority w:val="99"/>
    <w:rPr>
      <w:rFonts w:ascii="Arial" w:hAnsi="Arial"/>
      <w:b/>
      <w:sz w:val="28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23">
    <w:name w:val="toc 2"/>
    <w:basedOn w:val="a"/>
    <w:next w:val="a"/>
    <w:link w:val="24"/>
    <w:uiPriority w:val="39"/>
    <w:pPr>
      <w:tabs>
        <w:tab w:val="left" w:pos="142"/>
        <w:tab w:val="right" w:leader="dot" w:pos="9639"/>
      </w:tabs>
      <w:spacing w:after="0" w:line="240" w:lineRule="auto"/>
    </w:pPr>
    <w:rPr>
      <w:rFonts w:ascii="Times New Roman" w:hAnsi="Times New Roman"/>
    </w:rPr>
  </w:style>
  <w:style w:type="character" w:customStyle="1" w:styleId="24">
    <w:name w:val="Оглавление 2 Знак"/>
    <w:basedOn w:val="11"/>
    <w:link w:val="23"/>
    <w:uiPriority w:val="99"/>
    <w:rPr>
      <w:rFonts w:ascii="Times New Roman" w:hAnsi="Times New Roman"/>
    </w:rPr>
  </w:style>
  <w:style w:type="paragraph" w:styleId="25">
    <w:name w:val="Body Text Indent 2"/>
    <w:basedOn w:val="a"/>
    <w:link w:val="26"/>
    <w:uiPriority w:val="99"/>
    <w:pPr>
      <w:spacing w:after="0" w:line="360" w:lineRule="auto"/>
      <w:ind w:left="720"/>
    </w:pPr>
    <w:rPr>
      <w:rFonts w:ascii="Arial" w:hAnsi="Arial"/>
      <w:sz w:val="24"/>
    </w:rPr>
  </w:style>
  <w:style w:type="character" w:customStyle="1" w:styleId="26">
    <w:name w:val="Основной текст с отступом 2 Знак"/>
    <w:basedOn w:val="11"/>
    <w:link w:val="25"/>
    <w:uiPriority w:val="99"/>
    <w:rPr>
      <w:rFonts w:ascii="Arial" w:hAnsi="Arial"/>
      <w:sz w:val="24"/>
    </w:rPr>
  </w:style>
  <w:style w:type="character" w:customStyle="1" w:styleId="27">
    <w:name w:val="Неразрешенное упоминание2"/>
    <w:basedOn w:val="a0"/>
    <w:uiPriority w:val="99"/>
    <w:rPr>
      <w:color w:val="605E5C"/>
      <w:shd w:val="clear" w:color="auto" w:fill="E1DFDD"/>
    </w:rPr>
  </w:style>
  <w:style w:type="paragraph" w:styleId="28">
    <w:name w:val="Body Text 2"/>
    <w:basedOn w:val="a"/>
    <w:link w:val="29"/>
    <w:uiPriority w:val="99"/>
    <w:pPr>
      <w:widowControl w:val="0"/>
      <w:spacing w:after="0" w:line="360" w:lineRule="auto"/>
      <w:jc w:val="both"/>
    </w:pPr>
    <w:rPr>
      <w:rFonts w:ascii="Arial" w:hAnsi="Arial"/>
      <w:spacing w:val="-3"/>
    </w:rPr>
  </w:style>
  <w:style w:type="character" w:customStyle="1" w:styleId="29">
    <w:name w:val="Основной текст 2 Знак"/>
    <w:basedOn w:val="11"/>
    <w:link w:val="28"/>
    <w:uiPriority w:val="99"/>
    <w:rPr>
      <w:rFonts w:ascii="Arial" w:hAnsi="Arial"/>
      <w:spacing w:val="-3"/>
    </w:rPr>
  </w:style>
  <w:style w:type="table" w:customStyle="1" w:styleId="2a">
    <w:name w:val="Сетка таблицы2"/>
    <w:basedOn w:val="a1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11"/>
    <w:link w:val="3"/>
    <w:uiPriority w:val="99"/>
    <w:rPr>
      <w:rFonts w:ascii="Arial" w:hAnsi="Arial"/>
      <w:b/>
    </w:rPr>
  </w:style>
  <w:style w:type="paragraph" w:styleId="31">
    <w:name w:val="toc 3"/>
    <w:basedOn w:val="a"/>
    <w:next w:val="a"/>
    <w:link w:val="32"/>
    <w:uiPriority w:val="39"/>
    <w:pPr>
      <w:spacing w:after="100" w:line="276" w:lineRule="auto"/>
      <w:ind w:left="440"/>
    </w:pPr>
    <w:rPr>
      <w:rFonts w:ascii="Calibri" w:hAnsi="Calibri"/>
    </w:rPr>
  </w:style>
  <w:style w:type="character" w:customStyle="1" w:styleId="32">
    <w:name w:val="Оглавление 3 Знак"/>
    <w:basedOn w:val="11"/>
    <w:link w:val="31"/>
    <w:uiPriority w:val="99"/>
    <w:rPr>
      <w:rFonts w:ascii="Calibri" w:hAnsi="Calibri"/>
    </w:rPr>
  </w:style>
  <w:style w:type="table" w:styleId="33">
    <w:name w:val="Plain Table 3"/>
    <w:basedOn w:val="a1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40">
    <w:name w:val="Заголовок 4 Знак"/>
    <w:basedOn w:val="11"/>
    <w:link w:val="4"/>
    <w:uiPriority w:val="99"/>
    <w:rPr>
      <w:rFonts w:ascii="Arial" w:hAnsi="Arial"/>
      <w:b/>
      <w:sz w:val="28"/>
    </w:rPr>
  </w:style>
  <w:style w:type="paragraph" w:styleId="41">
    <w:name w:val="toc 4"/>
    <w:basedOn w:val="a"/>
    <w:next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1"/>
    <w:link w:val="41"/>
    <w:uiPriority w:val="99"/>
  </w:style>
  <w:style w:type="character" w:customStyle="1" w:styleId="50">
    <w:name w:val="Заголовок 5 Знак"/>
    <w:basedOn w:val="11"/>
    <w:link w:val="5"/>
    <w:uiPriority w:val="99"/>
    <w:rPr>
      <w:rFonts w:ascii="Arial" w:hAnsi="Arial"/>
      <w:b/>
      <w:sz w:val="28"/>
    </w:rPr>
  </w:style>
  <w:style w:type="paragraph" w:styleId="51">
    <w:name w:val="toc 5"/>
    <w:basedOn w:val="a"/>
    <w:next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1"/>
    <w:link w:val="51"/>
    <w:uiPriority w:val="99"/>
  </w:style>
  <w:style w:type="character" w:customStyle="1" w:styleId="538552DCBB0F4C4BB087ED922D6A6322">
    <w:name w:val="538552DCBB0F4C4BB087ED922D6A6322"/>
    <w:uiPriority w:val="99"/>
    <w:rPr>
      <w:rFonts w:ascii="Calibri" w:hAnsi="Calibri"/>
    </w:rPr>
  </w:style>
  <w:style w:type="character" w:customStyle="1" w:styleId="60">
    <w:name w:val="Заголовок 6 Знак"/>
    <w:basedOn w:val="11"/>
    <w:link w:val="6"/>
    <w:uiPriority w:val="99"/>
    <w:rPr>
      <w:rFonts w:ascii="Arial" w:hAnsi="Arial"/>
      <w:b/>
      <w:sz w:val="24"/>
    </w:rPr>
  </w:style>
  <w:style w:type="paragraph" w:styleId="61">
    <w:name w:val="toc 6"/>
    <w:basedOn w:val="a"/>
    <w:next w:val="a"/>
    <w:link w:val="62"/>
    <w:uiPriority w:val="39"/>
    <w:pPr>
      <w:spacing w:after="100"/>
      <w:ind w:left="1100"/>
    </w:pPr>
  </w:style>
  <w:style w:type="character" w:customStyle="1" w:styleId="62">
    <w:name w:val="Оглавление 6 Знак"/>
    <w:basedOn w:val="11"/>
    <w:link w:val="61"/>
    <w:uiPriority w:val="99"/>
  </w:style>
  <w:style w:type="character" w:customStyle="1" w:styleId="70">
    <w:name w:val="Заголовок 7 Знак"/>
    <w:basedOn w:val="11"/>
    <w:link w:val="7"/>
    <w:uiPriority w:val="99"/>
    <w:rPr>
      <w:rFonts w:ascii="Arial" w:hAnsi="Arial"/>
      <w:spacing w:val="-3"/>
      <w:sz w:val="28"/>
    </w:rPr>
  </w:style>
  <w:style w:type="paragraph" w:styleId="71">
    <w:name w:val="toc 7"/>
    <w:basedOn w:val="a"/>
    <w:next w:val="a"/>
    <w:link w:val="72"/>
    <w:uiPriority w:val="39"/>
    <w:pPr>
      <w:spacing w:after="100"/>
      <w:ind w:left="1320"/>
    </w:pPr>
  </w:style>
  <w:style w:type="character" w:customStyle="1" w:styleId="72">
    <w:name w:val="Оглавление 7 Знак"/>
    <w:basedOn w:val="11"/>
    <w:link w:val="71"/>
    <w:uiPriority w:val="99"/>
  </w:style>
  <w:style w:type="character" w:customStyle="1" w:styleId="80">
    <w:name w:val="Заголовок 8 Знак"/>
    <w:basedOn w:val="11"/>
    <w:link w:val="8"/>
    <w:uiPriority w:val="99"/>
    <w:rPr>
      <w:rFonts w:ascii="Arial" w:hAnsi="Arial"/>
      <w:b/>
      <w:sz w:val="24"/>
    </w:rPr>
  </w:style>
  <w:style w:type="paragraph" w:styleId="81">
    <w:name w:val="toc 8"/>
    <w:basedOn w:val="a"/>
    <w:next w:val="a"/>
    <w:link w:val="82"/>
    <w:uiPriority w:val="39"/>
    <w:pPr>
      <w:spacing w:after="100"/>
      <w:ind w:left="1540"/>
    </w:pPr>
  </w:style>
  <w:style w:type="character" w:customStyle="1" w:styleId="82">
    <w:name w:val="Оглавление 8 Знак"/>
    <w:basedOn w:val="11"/>
    <w:link w:val="81"/>
    <w:uiPriority w:val="99"/>
  </w:style>
  <w:style w:type="character" w:customStyle="1" w:styleId="90">
    <w:name w:val="Заголовок 9 Знак"/>
    <w:basedOn w:val="11"/>
    <w:link w:val="9"/>
    <w:uiPriority w:val="99"/>
    <w:rPr>
      <w:rFonts w:ascii="Arial" w:hAnsi="Arial"/>
      <w:sz w:val="24"/>
      <w:u w:val="single"/>
    </w:rPr>
  </w:style>
  <w:style w:type="paragraph" w:styleId="91">
    <w:name w:val="toc 9"/>
    <w:basedOn w:val="a"/>
    <w:next w:val="a"/>
    <w:link w:val="92"/>
    <w:uiPriority w:val="39"/>
    <w:pPr>
      <w:spacing w:after="100"/>
      <w:ind w:left="1760"/>
    </w:pPr>
  </w:style>
  <w:style w:type="character" w:customStyle="1" w:styleId="92">
    <w:name w:val="Оглавление 9 Знак"/>
    <w:basedOn w:val="11"/>
    <w:link w:val="91"/>
    <w:uiPriority w:val="99"/>
  </w:style>
  <w:style w:type="character" w:customStyle="1" w:styleId="Bullet">
    <w:name w:val="Bullet"/>
    <w:basedOn w:val="11"/>
    <w:uiPriority w:val="99"/>
    <w:rPr>
      <w:rFonts w:ascii="Arial" w:hAnsi="Arial"/>
    </w:rPr>
  </w:style>
  <w:style w:type="character" w:customStyle="1" w:styleId="Docsubtitle1">
    <w:name w:val="Doc subtitle1"/>
    <w:basedOn w:val="11"/>
    <w:uiPriority w:val="99"/>
    <w:rPr>
      <w:rFonts w:ascii="Arial" w:hAnsi="Arial"/>
      <w:b/>
      <w:sz w:val="28"/>
    </w:rPr>
  </w:style>
  <w:style w:type="character" w:customStyle="1" w:styleId="Docsubtitle2">
    <w:name w:val="Doc subtitle2"/>
    <w:basedOn w:val="11"/>
    <w:uiPriority w:val="99"/>
    <w:rPr>
      <w:rFonts w:ascii="Arial" w:hAnsi="Arial"/>
      <w:sz w:val="28"/>
    </w:rPr>
  </w:style>
  <w:style w:type="character" w:customStyle="1" w:styleId="Doctitle">
    <w:name w:val="Doc title"/>
    <w:basedOn w:val="11"/>
    <w:uiPriority w:val="99"/>
    <w:rPr>
      <w:rFonts w:ascii="Arial" w:hAnsi="Arial"/>
      <w:b/>
      <w:sz w:val="40"/>
    </w:rPr>
  </w:style>
  <w:style w:type="character" w:customStyle="1" w:styleId="FooterChar">
    <w:name w:val="Footer Char"/>
    <w:uiPriority w:val="99"/>
  </w:style>
  <w:style w:type="character" w:customStyle="1" w:styleId="Footnote">
    <w:name w:val="Footnote"/>
    <w:basedOn w:val="11"/>
    <w:uiPriority w:val="99"/>
    <w:rPr>
      <w:rFonts w:ascii="Times New Roman" w:hAnsi="Times New Roman"/>
    </w:rPr>
  </w:style>
  <w:style w:type="character" w:customStyle="1" w:styleId="HeaderChar">
    <w:name w:val="Header Char"/>
    <w:uiPriority w:val="99"/>
  </w:style>
  <w:style w:type="character" w:customStyle="1" w:styleId="HeaderandFooter">
    <w:name w:val="Header and Footer"/>
    <w:uiPriority w:val="99"/>
    <w:rPr>
      <w:rFonts w:ascii="XO Thames" w:hAnsi="XO Thames"/>
      <w:sz w:val="20"/>
    </w:r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ListaBlack">
    <w:name w:val="Lista Black"/>
    <w:basedOn w:val="a9"/>
    <w:uiPriority w:val="99"/>
    <w:rPr>
      <w:rFonts w:ascii="Calibri" w:hAnsi="Calibri"/>
      <w:sz w:val="20"/>
    </w:rPr>
  </w:style>
  <w:style w:type="character" w:customStyle="1" w:styleId="Numberedlist">
    <w:name w:val="Numbered list"/>
    <w:basedOn w:val="Bullet"/>
    <w:uiPriority w:val="99"/>
    <w:rPr>
      <w:rFonts w:ascii="Arial" w:hAnsi="Arial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TableParagraph">
    <w:name w:val="Table Paragraph"/>
    <w:basedOn w:val="11"/>
    <w:uiPriority w:val="99"/>
    <w:rPr>
      <w:rFonts w:ascii="Times New Roman" w:hAnsi="Times New Roman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aa">
    <w:name w:val="Subtle Emphasis"/>
    <w:uiPriority w:val="19"/>
    <w:qFormat/>
    <w:rPr>
      <w:i/>
      <w:iCs/>
      <w:color w:val="808080" w:themeColor="text1" w:themeTint="7F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d">
    <w:name w:val="Strong"/>
    <w:uiPriority w:val="22"/>
    <w:qFormat/>
    <w:rPr>
      <w:b/>
      <w:bCs/>
    </w:rPr>
  </w:style>
  <w:style w:type="paragraph" w:styleId="ae">
    <w:name w:val="Intense Quote"/>
    <w:link w:val="af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link w:val="ae"/>
    <w:uiPriority w:val="30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Pr>
      <w:b/>
      <w:bCs/>
      <w:smallCaps/>
      <w:spacing w:val="5"/>
    </w:rPr>
  </w:style>
  <w:style w:type="paragraph" w:styleId="af3">
    <w:name w:val="footnote text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сноски Знак"/>
    <w:link w:val="af3"/>
    <w:uiPriority w:val="99"/>
    <w:semiHidden/>
    <w:rPr>
      <w:sz w:val="20"/>
      <w:szCs w:val="20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Balloon Text"/>
    <w:basedOn w:val="a"/>
    <w:link w:val="afb"/>
    <w:uiPriority w:val="99"/>
    <w:pPr>
      <w:spacing w:after="0" w:line="240" w:lineRule="auto"/>
    </w:pPr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uiPriority w:val="99"/>
    <w:rPr>
      <w:rFonts w:ascii="Tahoma" w:hAnsi="Tahoma"/>
      <w:sz w:val="16"/>
    </w:rPr>
  </w:style>
  <w:style w:type="character" w:styleId="a3">
    <w:name w:val="annotation reference"/>
    <w:basedOn w:val="a0"/>
    <w:link w:val="12"/>
    <w:uiPriority w:val="99"/>
    <w:rPr>
      <w:sz w:val="16"/>
    </w:rPr>
  </w:style>
  <w:style w:type="character" w:customStyle="1" w:styleId="a9">
    <w:name w:val="Основной текст Знак"/>
    <w:basedOn w:val="11"/>
    <w:link w:val="afc"/>
    <w:uiPriority w:val="99"/>
    <w:rPr>
      <w:rFonts w:ascii="Arial" w:hAnsi="Arial"/>
      <w:sz w:val="24"/>
    </w:rPr>
  </w:style>
  <w:style w:type="paragraph" w:styleId="afc">
    <w:name w:val="Body Text"/>
    <w:basedOn w:val="a"/>
    <w:link w:val="a9"/>
    <w:uiPriority w:val="99"/>
    <w:pPr>
      <w:widowControl w:val="0"/>
      <w:spacing w:after="0" w:line="360" w:lineRule="auto"/>
      <w:jc w:val="both"/>
    </w:pPr>
    <w:rPr>
      <w:rFonts w:ascii="Arial" w:hAnsi="Arial"/>
      <w:sz w:val="24"/>
    </w:rPr>
  </w:style>
  <w:style w:type="paragraph" w:styleId="afd">
    <w:name w:val="List Paragraph"/>
    <w:basedOn w:val="a"/>
    <w:link w:val="afe"/>
    <w:uiPriority w:val="99"/>
    <w:qFormat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fe">
    <w:name w:val="Абзац списка Знак"/>
    <w:basedOn w:val="11"/>
    <w:link w:val="afd"/>
    <w:uiPriority w:val="99"/>
    <w:rPr>
      <w:rFonts w:ascii="Calibri" w:hAnsi="Calibri"/>
    </w:rPr>
  </w:style>
  <w:style w:type="character" w:styleId="a4">
    <w:name w:val="Placeholder Text"/>
    <w:basedOn w:val="a0"/>
    <w:link w:val="15"/>
    <w:uiPriority w:val="99"/>
    <w:rPr>
      <w:color w:val="808080"/>
    </w:rPr>
  </w:style>
  <w:style w:type="character" w:styleId="a5">
    <w:name w:val="FollowedHyperlink"/>
    <w:link w:val="16"/>
    <w:uiPriority w:val="99"/>
    <w:rPr>
      <w:color w:val="800080"/>
      <w:u w:val="single"/>
    </w:rPr>
  </w:style>
  <w:style w:type="character" w:customStyle="1" w:styleId="aff">
    <w:name w:val="!Список с точками"/>
    <w:basedOn w:val="11"/>
    <w:uiPriority w:val="99"/>
    <w:rPr>
      <w:rFonts w:ascii="Times New Roman" w:hAnsi="Times New Roman"/>
    </w:rPr>
  </w:style>
  <w:style w:type="paragraph" w:styleId="aff0">
    <w:name w:val="annotation subject"/>
    <w:basedOn w:val="aff1"/>
    <w:next w:val="aff1"/>
    <w:link w:val="aff2"/>
    <w:uiPriority w:val="99"/>
    <w:rPr>
      <w:b/>
    </w:rPr>
  </w:style>
  <w:style w:type="paragraph" w:styleId="aff1">
    <w:name w:val="annotation text"/>
    <w:basedOn w:val="a"/>
    <w:link w:val="aff3"/>
    <w:uiPriority w:val="99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2">
    <w:name w:val="Тема примечания Знак"/>
    <w:basedOn w:val="aff3"/>
    <w:link w:val="aff0"/>
    <w:uiPriority w:val="99"/>
    <w:rPr>
      <w:rFonts w:ascii="Times New Roman" w:hAnsi="Times New Roman"/>
      <w:b/>
      <w:sz w:val="20"/>
    </w:rPr>
  </w:style>
  <w:style w:type="character" w:customStyle="1" w:styleId="aff3">
    <w:name w:val="Текст примечания Знак"/>
    <w:basedOn w:val="11"/>
    <w:link w:val="aff1"/>
    <w:uiPriority w:val="99"/>
    <w:rPr>
      <w:rFonts w:ascii="Times New Roman" w:hAnsi="Times New Roman"/>
      <w:sz w:val="20"/>
    </w:rPr>
  </w:style>
  <w:style w:type="character" w:customStyle="1" w:styleId="aff4">
    <w:name w:val="!Синий заголовок текста"/>
    <w:basedOn w:val="aff5"/>
    <w:uiPriority w:val="99"/>
    <w:rPr>
      <w:rFonts w:ascii="Times New Roman" w:hAnsi="Times New Roman"/>
      <w:b/>
      <w:color w:val="2C8DE6"/>
      <w:u w:val="single"/>
    </w:rPr>
  </w:style>
  <w:style w:type="character" w:customStyle="1" w:styleId="aff5">
    <w:name w:val="выделение цвет"/>
    <w:basedOn w:val="11"/>
    <w:uiPriority w:val="99"/>
    <w:rPr>
      <w:rFonts w:ascii="Times New Roman" w:hAnsi="Times New Roman"/>
      <w:b/>
      <w:color w:val="2C8DE6"/>
      <w:u w:val="single"/>
    </w:rPr>
  </w:style>
  <w:style w:type="character" w:customStyle="1" w:styleId="aff6">
    <w:name w:val="цвет в таблице"/>
    <w:uiPriority w:val="99"/>
    <w:rPr>
      <w:color w:val="2C8DE6"/>
    </w:rPr>
  </w:style>
  <w:style w:type="character" w:customStyle="1" w:styleId="aff7">
    <w:name w:val="цветной текст"/>
    <w:basedOn w:val="11"/>
    <w:uiPriority w:val="99"/>
    <w:rPr>
      <w:rFonts w:ascii="Times New Roman" w:hAnsi="Times New Roman"/>
      <w:color w:val="2C8DE6"/>
    </w:rPr>
  </w:style>
  <w:style w:type="character" w:customStyle="1" w:styleId="aff8">
    <w:name w:val="Базовый"/>
    <w:uiPriority w:val="99"/>
    <w:rPr>
      <w:rFonts w:ascii="Times New Roman" w:hAnsi="Times New Roman"/>
      <w:sz w:val="24"/>
    </w:rPr>
  </w:style>
  <w:style w:type="character" w:styleId="a6">
    <w:name w:val="footnote reference"/>
    <w:link w:val="18"/>
    <w:uiPriority w:val="99"/>
    <w:rPr>
      <w:vertAlign w:val="superscript"/>
    </w:rPr>
  </w:style>
  <w:style w:type="paragraph" w:styleId="aff9">
    <w:name w:val="footer"/>
    <w:basedOn w:val="a"/>
    <w:link w:val="aff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a">
    <w:name w:val="Нижний колонтитул Знак"/>
    <w:basedOn w:val="11"/>
    <w:link w:val="aff9"/>
    <w:uiPriority w:val="99"/>
  </w:style>
  <w:style w:type="character" w:styleId="a7">
    <w:name w:val="Hyperlink"/>
    <w:link w:val="19"/>
    <w:uiPriority w:val="99"/>
    <w:rPr>
      <w:color w:val="0000FF"/>
      <w:u w:val="single"/>
    </w:rPr>
  </w:style>
  <w:style w:type="paragraph" w:styleId="affb">
    <w:name w:val="header"/>
    <w:basedOn w:val="a"/>
    <w:link w:val="aff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c">
    <w:name w:val="Верхний колонтитул Знак"/>
    <w:basedOn w:val="11"/>
    <w:link w:val="affb"/>
    <w:uiPriority w:val="99"/>
  </w:style>
  <w:style w:type="paragraph" w:styleId="affd">
    <w:name w:val="caption"/>
    <w:basedOn w:val="a"/>
    <w:next w:val="a"/>
    <w:link w:val="affe"/>
    <w:uiPriority w:val="99"/>
    <w:pPr>
      <w:widowControl w:val="0"/>
      <w:spacing w:before="240" w:after="0" w:line="360" w:lineRule="auto"/>
      <w:jc w:val="center"/>
    </w:pPr>
    <w:rPr>
      <w:rFonts w:ascii="Arial" w:hAnsi="Arial"/>
      <w:b/>
      <w:sz w:val="36"/>
    </w:rPr>
  </w:style>
  <w:style w:type="character" w:customStyle="1" w:styleId="affe">
    <w:name w:val="Название объекта Знак"/>
    <w:basedOn w:val="11"/>
    <w:link w:val="affd"/>
    <w:uiPriority w:val="99"/>
    <w:rPr>
      <w:rFonts w:ascii="Arial" w:hAnsi="Arial"/>
      <w:b/>
      <w:sz w:val="36"/>
    </w:rPr>
  </w:style>
  <w:style w:type="paragraph" w:styleId="afff">
    <w:name w:val="No Spacing"/>
    <w:link w:val="afff0"/>
    <w:uiPriority w:val="99"/>
    <w:pPr>
      <w:spacing w:after="0" w:line="240" w:lineRule="auto"/>
    </w:pPr>
  </w:style>
  <w:style w:type="character" w:customStyle="1" w:styleId="afff0">
    <w:name w:val="Без интервала Знак"/>
    <w:link w:val="afff"/>
    <w:uiPriority w:val="99"/>
  </w:style>
  <w:style w:type="character" w:styleId="a8">
    <w:name w:val="page number"/>
    <w:link w:val="1c"/>
    <w:uiPriority w:val="99"/>
    <w:rPr>
      <w:rFonts w:ascii="Arial" w:hAnsi="Arial"/>
      <w:sz w:val="16"/>
    </w:rPr>
  </w:style>
  <w:style w:type="character" w:customStyle="1" w:styleId="afff1">
    <w:name w:val="!Текст"/>
    <w:basedOn w:val="11"/>
    <w:uiPriority w:val="99"/>
    <w:rPr>
      <w:rFonts w:ascii="Times New Roman" w:hAnsi="Times New Roman"/>
    </w:rPr>
  </w:style>
  <w:style w:type="paragraph" w:styleId="afff2">
    <w:name w:val="TOC Heading"/>
    <w:basedOn w:val="1"/>
    <w:next w:val="a"/>
    <w:link w:val="afff3"/>
    <w:uiPriority w:val="99"/>
    <w:pPr>
      <w:keepLines/>
      <w:spacing w:before="480" w:after="0" w:line="276" w:lineRule="auto"/>
    </w:pPr>
    <w:rPr>
      <w:rFonts w:ascii="Cambria" w:hAnsi="Cambria"/>
      <w:color w:val="365F91"/>
      <w:sz w:val="28"/>
    </w:rPr>
  </w:style>
  <w:style w:type="character" w:customStyle="1" w:styleId="afff3">
    <w:name w:val="Заголовок оглавления Знак"/>
    <w:basedOn w:val="10"/>
    <w:link w:val="afff2"/>
    <w:uiPriority w:val="99"/>
    <w:rPr>
      <w:rFonts w:ascii="Cambria" w:hAnsi="Cambria"/>
      <w:b/>
      <w:caps/>
      <w:color w:val="365F91"/>
      <w:sz w:val="28"/>
    </w:rPr>
  </w:style>
  <w:style w:type="paragraph" w:styleId="afff4">
    <w:name w:val="Subtitle"/>
    <w:basedOn w:val="a"/>
    <w:next w:val="a"/>
    <w:link w:val="afff5"/>
    <w:uiPriority w:val="11"/>
    <w:qFormat/>
    <w:rPr>
      <w:rFonts w:ascii="Calibri" w:hAnsi="Calibri"/>
      <w:color w:val="5A5A5A"/>
    </w:rPr>
  </w:style>
  <w:style w:type="character" w:customStyle="1" w:styleId="afff5">
    <w:name w:val="Подзаголовок Знак"/>
    <w:basedOn w:val="11"/>
    <w:link w:val="afff4"/>
    <w:uiPriority w:val="99"/>
    <w:rPr>
      <w:rFonts w:ascii="Calibri" w:hAnsi="Calibri"/>
      <w:color w:val="5A5A5A"/>
    </w:rPr>
  </w:style>
  <w:style w:type="paragraph" w:styleId="afff6">
    <w:name w:val="Title"/>
    <w:basedOn w:val="a"/>
    <w:next w:val="a"/>
    <w:link w:val="afff7"/>
    <w:uiPriority w:val="10"/>
    <w:qFormat/>
    <w:pPr>
      <w:keepNext/>
      <w:keepLines/>
      <w:spacing w:before="480" w:after="120"/>
    </w:pPr>
    <w:rPr>
      <w:rFonts w:ascii="Calibri" w:hAnsi="Calibri"/>
      <w:b/>
      <w:sz w:val="72"/>
    </w:rPr>
  </w:style>
  <w:style w:type="character" w:customStyle="1" w:styleId="afff7">
    <w:name w:val="Заголовок Знак"/>
    <w:basedOn w:val="11"/>
    <w:link w:val="afff6"/>
    <w:uiPriority w:val="99"/>
    <w:rPr>
      <w:rFonts w:ascii="Calibri" w:hAnsi="Calibri"/>
      <w:b/>
      <w:sz w:val="72"/>
    </w:rPr>
  </w:style>
  <w:style w:type="table" w:styleId="afff8">
    <w:name w:val="Table Grid"/>
    <w:basedOn w:val="a1"/>
    <w:uiPriority w:val="39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9">
    <w:name w:val="Grid Table Light"/>
    <w:basedOn w:val="a1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.firp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.firp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edevrum.a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ice.yandex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0" scaled="0"/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BA659-3A0D-48C2-924C-A5265D12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</TotalTime>
  <Pages>33</Pages>
  <Words>8187</Words>
  <Characters>46669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Дзюма Александр Александрович</cp:lastModifiedBy>
  <cp:revision>6</cp:revision>
  <cp:lastPrinted>2026-07-20T00:04:00Z</cp:lastPrinted>
  <dcterms:created xsi:type="dcterms:W3CDTF">2026-07-19T22:28:00Z</dcterms:created>
  <dcterms:modified xsi:type="dcterms:W3CDTF">2026-09-28T08:29:00Z</dcterms:modified>
</cp:coreProperties>
</file>